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400" w:rsidRPr="001F17D6" w:rsidRDefault="004E6400" w:rsidP="00DF7FA8">
      <w:pPr>
        <w:spacing w:before="100" w:beforeAutospacing="1" w:after="100" w:afterAutospacing="1"/>
        <w:ind w:left="2124" w:firstLine="708"/>
        <w:jc w:val="both"/>
        <w:rPr>
          <w:rFonts w:eastAsia="Times New Roman" w:cs="Times New Roman"/>
          <w:b/>
          <w:sz w:val="40"/>
          <w:szCs w:val="40"/>
        </w:rPr>
      </w:pPr>
      <w:r w:rsidRPr="001F17D6">
        <w:rPr>
          <w:rFonts w:eastAsia="Times New Roman" w:cs="Times New Roman"/>
          <w:b/>
          <w:sz w:val="40"/>
          <w:szCs w:val="40"/>
        </w:rPr>
        <w:t>KOMPENDIUM Z OKULISTYKI</w:t>
      </w:r>
    </w:p>
    <w:p w:rsidR="004E6400" w:rsidRPr="001F17D6" w:rsidRDefault="004E6400" w:rsidP="00DF7FA8">
      <w:pPr>
        <w:pStyle w:val="Akapitzlist"/>
        <w:numPr>
          <w:ilvl w:val="0"/>
          <w:numId w:val="1"/>
        </w:numPr>
        <w:spacing w:before="100" w:beforeAutospacing="1" w:after="100" w:afterAutospacing="1"/>
        <w:jc w:val="both"/>
        <w:rPr>
          <w:rFonts w:eastAsia="Times New Roman" w:cs="Times New Roman"/>
          <w:b/>
          <w:sz w:val="28"/>
          <w:szCs w:val="28"/>
        </w:rPr>
      </w:pPr>
      <w:r w:rsidRPr="001F17D6">
        <w:rPr>
          <w:rFonts w:eastAsia="Times New Roman" w:cs="Times New Roman"/>
          <w:b/>
          <w:sz w:val="28"/>
          <w:szCs w:val="28"/>
        </w:rPr>
        <w:t>budowa oka, proces widzenia, zmysł wzroku</w:t>
      </w:r>
    </w:p>
    <w:p w:rsidR="00376978" w:rsidRPr="001F17D6" w:rsidRDefault="00376978" w:rsidP="00DF7FA8">
      <w:pPr>
        <w:pStyle w:val="NormalnyWeb"/>
        <w:spacing w:line="276" w:lineRule="auto"/>
        <w:ind w:left="885"/>
        <w:jc w:val="both"/>
        <w:rPr>
          <w:rFonts w:asciiTheme="minorHAnsi" w:hAnsiTheme="minorHAnsi"/>
        </w:rPr>
      </w:pPr>
      <w:r w:rsidRPr="001F17D6">
        <w:rPr>
          <w:rFonts w:asciiTheme="minorHAnsi" w:hAnsiTheme="minorHAnsi"/>
        </w:rPr>
        <w:t>Gałka oczna umieszczona jest w oczodole o kształcie piramidy i zajmuje jego przednią część. Chociaż wyglądem przypomina małą piłeczkę nie jest ona ściśle kulista. Składa się z dwóch odcinków. Przedni zwany rogówką dużo bardziej wypukły i tylny znacznie bardziej zbliżony do wycinka kuli. Pierwsze zawiązki tkanek ocznych, które można odróżnić od reszty płodu są już widoczne u 2 tygodniowego zarodka, a w 4 miesiącu życia płodowego są już obecne niemal wszystkie zawiązki podstawowych elementów oka.</w:t>
      </w:r>
    </w:p>
    <w:p w:rsidR="00376978" w:rsidRPr="001F17D6" w:rsidRDefault="00376978" w:rsidP="00DF7FA8">
      <w:pPr>
        <w:pStyle w:val="NormalnyWeb"/>
        <w:spacing w:line="276" w:lineRule="auto"/>
        <w:ind w:left="885"/>
        <w:jc w:val="both"/>
        <w:rPr>
          <w:rFonts w:asciiTheme="minorHAnsi" w:hAnsiTheme="minorHAnsi"/>
        </w:rPr>
      </w:pPr>
      <w:r w:rsidRPr="001F17D6">
        <w:rPr>
          <w:rFonts w:asciiTheme="minorHAnsi" w:hAnsiTheme="minorHAnsi"/>
        </w:rPr>
        <w:t>Najdłuższy wymiar gałki ocznej jest w odcinku przednio tylnym i wynosi średnio 24 mm a najmniejszy pionowy ok 23 mm. U kobiet wszystkie średnice są o 0,5 mm mniejsze.  Objętość gałki ocznej wynosi przeciętnie 7,2 cm</w:t>
      </w:r>
      <w:r w:rsidRPr="001F17D6">
        <w:rPr>
          <w:rFonts w:asciiTheme="minorHAnsi" w:hAnsiTheme="minorHAnsi"/>
          <w:vertAlign w:val="superscript"/>
        </w:rPr>
        <w:t xml:space="preserve">3 </w:t>
      </w:r>
      <w:r w:rsidRPr="001F17D6">
        <w:rPr>
          <w:rFonts w:asciiTheme="minorHAnsi" w:hAnsiTheme="minorHAnsi"/>
        </w:rPr>
        <w:t>a waga 7.49g.</w:t>
      </w:r>
    </w:p>
    <w:p w:rsidR="00376978" w:rsidRPr="001F17D6" w:rsidRDefault="00376978" w:rsidP="00DF7FA8">
      <w:pPr>
        <w:pStyle w:val="NormalnyWeb"/>
        <w:spacing w:line="276" w:lineRule="auto"/>
        <w:ind w:left="885"/>
        <w:jc w:val="both"/>
        <w:rPr>
          <w:rFonts w:asciiTheme="minorHAnsi" w:hAnsiTheme="minorHAnsi"/>
        </w:rPr>
      </w:pPr>
      <w:r w:rsidRPr="001F17D6">
        <w:rPr>
          <w:rFonts w:asciiTheme="minorHAnsi" w:hAnsiTheme="minorHAnsi"/>
        </w:rPr>
        <w:t>Ściana gałki ocznej zbudowana jest w zasadzie z 3 błon. Najbardziej zewnętrzna ma biały kolor i dlatego potocznie przez ludzi nazywana jest białkówką choć jej rzeczywista nazwa brzmi twardówka. Jest ona pokryta cienką unaczynioną tkanką zwaną spojówką. To zapalenie tej części oka często kieruje nas do okulisty zwłaszcza gdy zaczerwienieniu i dolegliwościom bólowym towarzyszy ropa a oko jest tak zaklejone, że poranne wstawanie i otwarcie oczu graniczy niemal z cudem. Najbardziej do przodu wysuniętą częścią oka jest rogówka, która niczym szkiełko zegarowe  wprawiona jest w twardówkę. To właśnie na tą część oka nakłada się np. soczewki kontaktowe.</w:t>
      </w:r>
    </w:p>
    <w:p w:rsidR="00376978" w:rsidRPr="001F17D6" w:rsidRDefault="00376978" w:rsidP="00DF7FA8">
      <w:pPr>
        <w:pStyle w:val="NormalnyWeb"/>
        <w:spacing w:line="276" w:lineRule="auto"/>
        <w:ind w:left="885"/>
        <w:jc w:val="both"/>
        <w:rPr>
          <w:rFonts w:asciiTheme="minorHAnsi" w:hAnsiTheme="minorHAnsi"/>
        </w:rPr>
      </w:pPr>
      <w:r w:rsidRPr="001F17D6">
        <w:rPr>
          <w:rFonts w:asciiTheme="minorHAnsi" w:hAnsiTheme="minorHAnsi"/>
        </w:rPr>
        <w:t>Pod twardówką znajduje się środkowa błona, która zawiera w sobie zarówno naczynia (naczyniówka), mięśnie ( ciało rzęskowe) oraz barwnik ( tęczówka). W zależności od ilości barwnika oczy mogą być zielone, niebieskie, albo np. brązowe.</w:t>
      </w:r>
    </w:p>
    <w:p w:rsidR="00376978" w:rsidRPr="001F17D6" w:rsidRDefault="00376978" w:rsidP="00DF7FA8">
      <w:pPr>
        <w:pStyle w:val="NormalnyWeb"/>
        <w:spacing w:line="276" w:lineRule="auto"/>
        <w:ind w:left="885"/>
        <w:jc w:val="both"/>
        <w:rPr>
          <w:rFonts w:asciiTheme="minorHAnsi" w:hAnsiTheme="minorHAnsi"/>
        </w:rPr>
      </w:pPr>
      <w:r w:rsidRPr="001F17D6">
        <w:rPr>
          <w:rFonts w:asciiTheme="minorHAnsi" w:hAnsiTheme="minorHAnsi"/>
        </w:rPr>
        <w:t>Najbardziej wewnętrzną część w oku stanowi siatkówka, która odpowiada m in. za odbiór promieni świetlnych, które wpadają do oka i przesyłanie ich dalej do mózgu.</w:t>
      </w:r>
    </w:p>
    <w:p w:rsidR="00376978" w:rsidRPr="001F17D6" w:rsidRDefault="00376978" w:rsidP="00DF7FA8">
      <w:pPr>
        <w:pStyle w:val="NormalnyWeb"/>
        <w:spacing w:line="276" w:lineRule="auto"/>
        <w:ind w:left="885"/>
        <w:jc w:val="both"/>
        <w:rPr>
          <w:rFonts w:asciiTheme="minorHAnsi" w:hAnsiTheme="minorHAnsi"/>
        </w:rPr>
      </w:pPr>
      <w:r w:rsidRPr="001F17D6">
        <w:rPr>
          <w:rFonts w:asciiTheme="minorHAnsi" w:hAnsiTheme="minorHAnsi"/>
        </w:rPr>
        <w:t>Wnętrze gałki ocznej dzieli się na część przednią i tylną. W części przedniej znajduje się rogówka, soczewka ( która gdy zmętnieje powstaje zaćma i trzeba się operować) oraz wspomnianą wcześniej tęczówkę. Otwór w środku tęczówki to źrenica. Tylną część oka, a właściwie jego całe wnętrze wypełnia galaretowata substancja żelowa o konsystencji nieco twardszej niż białko jaja kurzego.</w:t>
      </w:r>
    </w:p>
    <w:p w:rsidR="004E6400" w:rsidRDefault="00C96391" w:rsidP="00DF7FA8">
      <w:pPr>
        <w:spacing w:before="100" w:beforeAutospacing="1" w:after="100" w:afterAutospacing="1"/>
        <w:ind w:left="360"/>
        <w:jc w:val="both"/>
        <w:rPr>
          <w:rFonts w:eastAsia="Times New Roman" w:cs="Times New Roman"/>
          <w:sz w:val="24"/>
          <w:szCs w:val="24"/>
        </w:rPr>
      </w:pPr>
      <w:r>
        <w:rPr>
          <w:noProof/>
        </w:rPr>
        <w:lastRenderedPageBreak/>
        <w:drawing>
          <wp:inline distT="0" distB="0" distL="0" distR="0">
            <wp:extent cx="4524375" cy="2247900"/>
            <wp:effectExtent l="0" t="0" r="9525" b="0"/>
            <wp:docPr id="1" name="irc_mi" descr="http://www.asoptica.com.pl/wp-content/uploads/2010/05/ok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soptica.com.pl/wp-content/uploads/2010/05/oko.gif"/>
                    <pic:cNvPicPr>
                      <a:picLocks noChangeAspect="1" noChangeArrowheads="1"/>
                    </pic:cNvPicPr>
                  </pic:nvPicPr>
                  <pic:blipFill>
                    <a:blip r:embed="rId5" cstate="print"/>
                    <a:srcRect/>
                    <a:stretch>
                      <a:fillRect/>
                    </a:stretch>
                  </pic:blipFill>
                  <pic:spPr bwMode="auto">
                    <a:xfrm>
                      <a:off x="0" y="0"/>
                      <a:ext cx="4524375" cy="2247900"/>
                    </a:xfrm>
                    <a:prstGeom prst="rect">
                      <a:avLst/>
                    </a:prstGeom>
                    <a:noFill/>
                    <a:ln w="9525">
                      <a:noFill/>
                      <a:miter lim="800000"/>
                      <a:headEnd/>
                      <a:tailEnd/>
                    </a:ln>
                  </pic:spPr>
                </pic:pic>
              </a:graphicData>
            </a:graphic>
          </wp:inline>
        </w:drawing>
      </w:r>
    </w:p>
    <w:p w:rsidR="00C96391" w:rsidRDefault="00C96391" w:rsidP="00DF7FA8">
      <w:pPr>
        <w:spacing w:before="100" w:beforeAutospacing="1" w:after="100" w:afterAutospacing="1"/>
        <w:ind w:left="360"/>
        <w:jc w:val="both"/>
        <w:rPr>
          <w:rFonts w:eastAsia="Times New Roman" w:cs="Times New Roman"/>
          <w:sz w:val="24"/>
          <w:szCs w:val="24"/>
        </w:rPr>
      </w:pPr>
      <w:r>
        <w:rPr>
          <w:noProof/>
        </w:rPr>
        <w:drawing>
          <wp:inline distT="0" distB="0" distL="0" distR="0">
            <wp:extent cx="4333875" cy="3476625"/>
            <wp:effectExtent l="19050" t="0" r="9525" b="0"/>
            <wp:docPr id="7" name="irc_mi" descr="http://pl.static.z-dn.net/files/d98/8e99caea2350b8f1b23d9ac0f6761d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l.static.z-dn.net/files/d98/8e99caea2350b8f1b23d9ac0f6761db8.jpg"/>
                    <pic:cNvPicPr>
                      <a:picLocks noChangeAspect="1" noChangeArrowheads="1"/>
                    </pic:cNvPicPr>
                  </pic:nvPicPr>
                  <pic:blipFill>
                    <a:blip r:embed="rId6" cstate="print"/>
                    <a:srcRect/>
                    <a:stretch>
                      <a:fillRect/>
                    </a:stretch>
                  </pic:blipFill>
                  <pic:spPr bwMode="auto">
                    <a:xfrm>
                      <a:off x="0" y="0"/>
                      <a:ext cx="4333875" cy="3476625"/>
                    </a:xfrm>
                    <a:prstGeom prst="rect">
                      <a:avLst/>
                    </a:prstGeom>
                    <a:noFill/>
                    <a:ln w="9525">
                      <a:noFill/>
                      <a:miter lim="800000"/>
                      <a:headEnd/>
                      <a:tailEnd/>
                    </a:ln>
                  </pic:spPr>
                </pic:pic>
              </a:graphicData>
            </a:graphic>
          </wp:inline>
        </w:drawing>
      </w:r>
    </w:p>
    <w:p w:rsidR="00376978" w:rsidRDefault="00376978" w:rsidP="00C96391">
      <w:pPr>
        <w:spacing w:before="100" w:beforeAutospacing="1" w:after="100" w:afterAutospacing="1"/>
        <w:ind w:left="360"/>
        <w:jc w:val="both"/>
        <w:rPr>
          <w:rFonts w:eastAsia="Times New Roman" w:cs="Times New Roman"/>
          <w:b/>
          <w:sz w:val="28"/>
          <w:szCs w:val="28"/>
        </w:rPr>
      </w:pPr>
      <w:r w:rsidRPr="001F17D6">
        <w:rPr>
          <w:rFonts w:eastAsia="Times New Roman" w:cs="Times New Roman"/>
          <w:b/>
          <w:sz w:val="28"/>
          <w:szCs w:val="28"/>
        </w:rPr>
        <w:t>Podsta</w:t>
      </w:r>
      <w:r w:rsidR="005A47F0" w:rsidRPr="001F17D6">
        <w:rPr>
          <w:rFonts w:eastAsia="Times New Roman" w:cs="Times New Roman"/>
          <w:b/>
          <w:sz w:val="28"/>
          <w:szCs w:val="28"/>
        </w:rPr>
        <w:t xml:space="preserve">wowe choroby </w:t>
      </w:r>
      <w:r w:rsidRPr="001F17D6">
        <w:rPr>
          <w:rFonts w:eastAsia="Times New Roman" w:cs="Times New Roman"/>
          <w:b/>
          <w:sz w:val="28"/>
          <w:szCs w:val="28"/>
        </w:rPr>
        <w:t xml:space="preserve">oczu:      </w:t>
      </w:r>
    </w:p>
    <w:p w:rsidR="0024195E" w:rsidRDefault="0024195E" w:rsidP="00C96391">
      <w:pPr>
        <w:spacing w:before="100" w:beforeAutospacing="1" w:after="100" w:afterAutospacing="1"/>
        <w:ind w:left="360"/>
        <w:jc w:val="both"/>
        <w:rPr>
          <w:rFonts w:eastAsia="Times New Roman" w:cs="Times New Roman"/>
          <w:b/>
          <w:sz w:val="28"/>
          <w:szCs w:val="28"/>
        </w:rPr>
      </w:pPr>
      <w:r>
        <w:rPr>
          <w:rFonts w:eastAsia="Times New Roman" w:cs="Times New Roman"/>
          <w:b/>
          <w:sz w:val="28"/>
          <w:szCs w:val="28"/>
        </w:rPr>
        <w:t>EPIDEMIOLOGIA</w:t>
      </w:r>
    </w:p>
    <w:p w:rsidR="0024195E" w:rsidRPr="00D42458" w:rsidRDefault="0024195E" w:rsidP="00D42458">
      <w:pPr>
        <w:spacing w:before="100" w:beforeAutospacing="1" w:after="100" w:afterAutospacing="1"/>
        <w:ind w:left="360"/>
        <w:jc w:val="both"/>
      </w:pPr>
      <w:r w:rsidRPr="00D42458">
        <w:rPr>
          <w:b/>
        </w:rPr>
        <w:t xml:space="preserve">Retinopatia cukrzycowa </w:t>
      </w:r>
      <w:r w:rsidRPr="00D42458">
        <w:t>występuje u 28–37% chorych ze świeżo wykrytą cukrzycą typu 2. Stwierdza się ją u około 90% chorych na cukrzycę typu 1 i u ponad 60% chorych na cukrzycę typu 2 trwającą ponad 20 lat. Retinopatia cukrzycowa jest główną przyczyną utraty wzroku u osób powyżej 65 roku życia, występującą 25 razy częściej u osób z cukrzycą w porównaniu z pozostałą populacją.</w:t>
      </w:r>
    </w:p>
    <w:p w:rsidR="0024195E" w:rsidRPr="00D42458" w:rsidRDefault="0024195E" w:rsidP="00D42458">
      <w:pPr>
        <w:spacing w:before="100" w:beforeAutospacing="1" w:after="100" w:afterAutospacing="1"/>
        <w:ind w:left="360"/>
        <w:jc w:val="both"/>
      </w:pPr>
      <w:r w:rsidRPr="00D42458">
        <w:rPr>
          <w:b/>
        </w:rPr>
        <w:t>AMD</w:t>
      </w:r>
      <w:r w:rsidRPr="00D42458">
        <w:t xml:space="preserve"> w krajach rozwiniętych jest najczęstszą przyczyną utraty wzroku u </w:t>
      </w:r>
      <w:r w:rsidR="00D42458" w:rsidRPr="00D42458">
        <w:t xml:space="preserve">osób powyżej 65. roku życia . </w:t>
      </w:r>
      <w:r w:rsidRPr="00D42458">
        <w:t xml:space="preserve"> Dane epidemiologiczne wskazują, że AMD jest chorobą społeczną, dotyczy ok. 25 milionów osób. Dalsze prognozy są niekorzystne i przypuszcza się, że liczba ta w ciągu 25 lat </w:t>
      </w:r>
      <w:r w:rsidRPr="00D42458">
        <w:lastRenderedPageBreak/>
        <w:t xml:space="preserve">wzrośnie trzykrotnie. Wynika to z faktu, że w krajach rozwiniętych przeciętna długość życia zarówno kobiet, jak i mężczyzn zwiększa się, rośnie tym samym liczba osób dotkniętych tym schorzeniem. Dane szacunkowe wskazują, że chorzy z powodu AMD to </w:t>
      </w:r>
      <w:r w:rsidR="00D42458" w:rsidRPr="00D42458">
        <w:t xml:space="preserve">1,2-30% osób powyżej 50. </w:t>
      </w:r>
      <w:proofErr w:type="spellStart"/>
      <w:r w:rsidR="00D42458" w:rsidRPr="00D42458">
        <w:t>Rż</w:t>
      </w:r>
      <w:proofErr w:type="spellEnd"/>
      <w:r w:rsidR="00D42458" w:rsidRPr="00D42458">
        <w:t>.</w:t>
      </w:r>
      <w:r w:rsidRPr="00D42458">
        <w:br/>
        <w:t>Badania populacyjne przeprowadzone w Polsce wskazują, że liczba chorych z powodu AMD wynosi 1 250 000, na postać</w:t>
      </w:r>
      <w:r w:rsidR="00D42458" w:rsidRPr="00D42458">
        <w:t xml:space="preserve"> późną choruje 250 000 osób .</w:t>
      </w:r>
    </w:p>
    <w:p w:rsidR="00154E73" w:rsidRPr="00D42458" w:rsidRDefault="00D42458" w:rsidP="00D42458">
      <w:pPr>
        <w:spacing w:before="100" w:beforeAutospacing="1" w:after="100" w:afterAutospacing="1"/>
        <w:jc w:val="both"/>
        <w:rPr>
          <w:rFonts w:eastAsia="Times New Roman" w:cs="Times New Roman"/>
          <w:sz w:val="24"/>
          <w:szCs w:val="24"/>
        </w:rPr>
      </w:pPr>
      <w:r w:rsidRPr="00D42458">
        <w:rPr>
          <w:rFonts w:eastAsia="Times New Roman" w:cs="Times New Roman"/>
          <w:b/>
          <w:sz w:val="24"/>
          <w:szCs w:val="24"/>
        </w:rPr>
        <w:t>Zaćma.</w:t>
      </w:r>
      <w:r w:rsidRPr="00D42458">
        <w:rPr>
          <w:rFonts w:eastAsia="Times New Roman" w:cs="Times New Roman"/>
          <w:sz w:val="24"/>
          <w:szCs w:val="24"/>
        </w:rPr>
        <w:t xml:space="preserve"> </w:t>
      </w:r>
      <w:r w:rsidR="00154E73" w:rsidRPr="00154E73">
        <w:rPr>
          <w:rFonts w:eastAsia="Times New Roman" w:cs="Times New Roman"/>
          <w:sz w:val="24"/>
          <w:szCs w:val="24"/>
        </w:rPr>
        <w:t>Według statystyk Światowej Organizacji Zdrowia zaćma zajmuje pierwsze miejsce w rankingu przyczyn ślepoty we współczesn</w:t>
      </w:r>
      <w:r w:rsidRPr="00D42458">
        <w:rPr>
          <w:rFonts w:eastAsia="Times New Roman" w:cs="Times New Roman"/>
          <w:sz w:val="24"/>
          <w:szCs w:val="24"/>
        </w:rPr>
        <w:t xml:space="preserve">ym świecie. </w:t>
      </w:r>
      <w:r w:rsidR="00154E73" w:rsidRPr="00154E73">
        <w:rPr>
          <w:rFonts w:eastAsia="Times New Roman" w:cs="Times New Roman"/>
          <w:sz w:val="24"/>
          <w:szCs w:val="24"/>
        </w:rPr>
        <w:t xml:space="preserve">Najnowsze badania pokazują, że zaćma staje się w Polsce problemem społecznym. Na wywołane przez nią zaburzenia wzroku choruje już ponad 800 tys. osób. Faktem jest, że zaćma ma związek ze starzeniem się, dlatego często pojawia się właśnie około 60-70 roku życia. Jednak wpływ czynników środowiskowych sprawia, że obecnie obserwuje się wzrost liczby pacjentów dotkniętych zaćmą w wieku 45-50 lat, a nawet młodszych. Choć jest to bardzo poważne schorzenie, rozwija się powoli i bezboleśnie. </w:t>
      </w:r>
    </w:p>
    <w:p w:rsidR="00D42458" w:rsidRPr="00D42458" w:rsidRDefault="00D42458" w:rsidP="00D42458">
      <w:pPr>
        <w:spacing w:before="100" w:beforeAutospacing="1" w:after="100" w:afterAutospacing="1"/>
        <w:jc w:val="both"/>
      </w:pPr>
      <w:proofErr w:type="spellStart"/>
      <w:r w:rsidRPr="00D42458">
        <w:rPr>
          <w:b/>
        </w:rPr>
        <w:t>Jaskra.</w:t>
      </w:r>
      <w:r w:rsidRPr="00D42458">
        <w:t>Światowa</w:t>
      </w:r>
      <w:proofErr w:type="spellEnd"/>
      <w:r w:rsidRPr="00D42458">
        <w:t xml:space="preserve"> Organizacja Zdrowia (WHO) uznała jaskrę za chorobę społeczną. Na świecie cierpi na tę chorobę ok. 68 mln ludzi, a ok. 7 mln jest niewidomych z jej powodu. W samych Stanach Zjednoczonych, skąd pochodzą najdokładniejsze dane epidemiologiczne, 80 tys. ludzi jest całkowicie ślepych z powodu jaskry, 250 tys. oślepło na jedno oko, a ok. 1 mln 200 tys. ma ubytki w polu widzenia spowodowane tą chorobą. Ale właśnie w USA na jaskrę leczy się ok. 2 proc. całego społeczeństwa, a 10 proc. jest obserwowane pod kątem tej choroby. Oznacza to praktycznie, że cała rodzina chorego na jaskrę jest zarejestrowana w bazie komputerowej i systematycznie badana. </w:t>
      </w:r>
      <w:r w:rsidRPr="00D42458">
        <w:br/>
      </w:r>
      <w:r w:rsidRPr="00D42458">
        <w:br/>
        <w:t>Częstotliwość występowania jaskry jest różna w różnych regionach świata i różnych populacjach. Z szacunków epidemiologicznych wynika, że w Polsce jest najprawdopodobniej ok. 700 tys. chorych na jaskrę. Skąd wzięła się ta liczba? Otóż Polacy, podobnie jak ludność Europy Zachodniej i Ameryki Północnej, należą do tzw. rasy kaukaskiej. Z badań epidemiologicznych przeprowadzanych głównie w Stanach Zjednoczonych wynika, że w przypadku rasy kaukaskiej na jaskrę choruje średnio ok. 3,5 proc. ludności. Inaczej wygląda to w przypadku innych ras, np. wśród Eskimosów i mieszkańców Azji jest znacznie mniej przypadków jaskry, zaś wśród mieszkańców Afryki więcej. Jest to związane z budową anatomiczną oka. U Eskimosów najczęściej występuje w oku tzw. wąski kąt przesączania, a przypadków jaskry związanej właśnie z taką budową oka jest znacznie mniej (ok. 20–25 proc.), z kolei wśród rasy czarnej spotyka się najczęściej tzw. szeroki kąt przesączania, a jaskra związana z szerokim kątem występuje znacznie częściej (ok. 75–80 proc.).</w:t>
      </w:r>
    </w:p>
    <w:p w:rsidR="00D42458" w:rsidRPr="00D42458" w:rsidRDefault="00D42458" w:rsidP="00D42458">
      <w:pPr>
        <w:pStyle w:val="NormalnyWeb"/>
        <w:spacing w:line="276" w:lineRule="auto"/>
        <w:jc w:val="both"/>
        <w:rPr>
          <w:rFonts w:asciiTheme="minorHAnsi" w:hAnsiTheme="minorHAnsi"/>
        </w:rPr>
      </w:pPr>
      <w:r w:rsidRPr="00D42458">
        <w:rPr>
          <w:rFonts w:asciiTheme="minorHAnsi" w:hAnsiTheme="minorHAnsi"/>
          <w:b/>
        </w:rPr>
        <w:t>Zespół suchego oka</w:t>
      </w:r>
      <w:r w:rsidRPr="00D42458">
        <w:rPr>
          <w:rFonts w:asciiTheme="minorHAnsi" w:hAnsiTheme="minorHAnsi"/>
        </w:rPr>
        <w:t xml:space="preserve"> jest schorzeniem rozpowszechnionym na całym świecie; w różnych badaniach epidemiologicznych częstość występowania szacowano od około 5% do 35%,</w:t>
      </w:r>
    </w:p>
    <w:p w:rsidR="00D42458" w:rsidRPr="00D42458" w:rsidRDefault="00D42458" w:rsidP="00D42458">
      <w:pPr>
        <w:pStyle w:val="NormalnyWeb"/>
        <w:spacing w:line="276" w:lineRule="auto"/>
        <w:jc w:val="both"/>
        <w:rPr>
          <w:rFonts w:asciiTheme="minorHAnsi" w:hAnsiTheme="minorHAnsi"/>
        </w:rPr>
      </w:pPr>
      <w:r w:rsidRPr="00D42458">
        <w:rPr>
          <w:rFonts w:asciiTheme="minorHAnsi" w:hAnsiTheme="minorHAnsi"/>
        </w:rPr>
        <w:t>Ocenia się, że blisko połowa użytkowników soczewek kontaktowych doświadcza objawów zespołu suchego oka. Dyskomfort podczas noszenia soczewek kontaktowych związany z zespołem suchego oka jest przyczyną około 51% wszystkich porzuceń soczewek kontaktowych.</w:t>
      </w:r>
    </w:p>
    <w:p w:rsidR="00D42458" w:rsidRPr="00154E73" w:rsidRDefault="00D42458" w:rsidP="00D42458">
      <w:pPr>
        <w:spacing w:before="100" w:beforeAutospacing="1" w:after="100" w:afterAutospacing="1"/>
        <w:jc w:val="both"/>
        <w:rPr>
          <w:rFonts w:eastAsia="Times New Roman" w:cs="Times New Roman"/>
          <w:b/>
          <w:sz w:val="24"/>
          <w:szCs w:val="24"/>
        </w:rPr>
      </w:pPr>
      <w:r w:rsidRPr="00D42458">
        <w:rPr>
          <w:rFonts w:eastAsia="Times New Roman" w:cs="Times New Roman"/>
          <w:b/>
          <w:sz w:val="24"/>
          <w:szCs w:val="24"/>
        </w:rPr>
        <w:lastRenderedPageBreak/>
        <w:t>PODSTAWOWE CHOROBY</w:t>
      </w:r>
    </w:p>
    <w:p w:rsidR="00C96391" w:rsidRDefault="00376978" w:rsidP="00DF7FA8">
      <w:pPr>
        <w:pStyle w:val="Akapitzlist"/>
        <w:numPr>
          <w:ilvl w:val="0"/>
          <w:numId w:val="4"/>
        </w:numPr>
        <w:spacing w:before="100" w:beforeAutospacing="1" w:after="100" w:afterAutospacing="1"/>
        <w:jc w:val="both"/>
        <w:rPr>
          <w:rFonts w:eastAsia="Times New Roman" w:cs="Times New Roman"/>
          <w:sz w:val="24"/>
          <w:szCs w:val="24"/>
        </w:rPr>
      </w:pPr>
      <w:r w:rsidRPr="001F17D6">
        <w:rPr>
          <w:rFonts w:eastAsia="Times New Roman" w:cs="Times New Roman"/>
          <w:b/>
          <w:bCs/>
          <w:sz w:val="28"/>
          <w:szCs w:val="28"/>
        </w:rPr>
        <w:t>zwyrodnienie plamki związane z wiekiem (AMD)</w:t>
      </w:r>
      <w:r w:rsidRPr="001F17D6">
        <w:rPr>
          <w:rFonts w:eastAsia="Times New Roman" w:cs="Times New Roman"/>
          <w:b/>
          <w:bCs/>
          <w:sz w:val="24"/>
          <w:szCs w:val="24"/>
        </w:rPr>
        <w:br/>
      </w:r>
      <w:r w:rsidRPr="001F17D6">
        <w:rPr>
          <w:rFonts w:eastAsia="Times New Roman" w:cs="Times New Roman"/>
          <w:sz w:val="24"/>
          <w:szCs w:val="24"/>
        </w:rPr>
        <w:t>jest obecnie jedną z najczęstszych przyczyn pogorszenia widzenia u pacjentów powyżej 50rż. Choroba może dotyczyć zarówno jednego</w:t>
      </w:r>
      <w:r w:rsidR="00BB7F40" w:rsidRPr="001F17D6">
        <w:rPr>
          <w:rFonts w:eastAsia="Times New Roman" w:cs="Times New Roman"/>
          <w:sz w:val="24"/>
          <w:szCs w:val="24"/>
        </w:rPr>
        <w:t xml:space="preserve"> jak i obojga oczu i charakteryz</w:t>
      </w:r>
      <w:r w:rsidRPr="001F17D6">
        <w:rPr>
          <w:rFonts w:eastAsia="Times New Roman" w:cs="Times New Roman"/>
          <w:sz w:val="24"/>
          <w:szCs w:val="24"/>
        </w:rPr>
        <w:t>uje się krzywieniem obrazu, pogarszaniem widzenia oraz mroczkiem  w części centralnej siatkówki czyli tzw. plamce żółtej.</w:t>
      </w:r>
      <w:r w:rsidRPr="001F17D6">
        <w:rPr>
          <w:rFonts w:eastAsia="Times New Roman" w:cs="Times New Roman"/>
          <w:sz w:val="24"/>
          <w:szCs w:val="24"/>
        </w:rPr>
        <w:br/>
      </w:r>
    </w:p>
    <w:p w:rsidR="00C96391" w:rsidRDefault="00C96391" w:rsidP="00C96391">
      <w:pPr>
        <w:pStyle w:val="Akapitzlist"/>
        <w:spacing w:before="100" w:beforeAutospacing="1" w:after="100" w:afterAutospacing="1"/>
        <w:ind w:left="1080"/>
        <w:jc w:val="both"/>
        <w:rPr>
          <w:rFonts w:eastAsia="Times New Roman" w:cs="Times New Roman"/>
          <w:sz w:val="24"/>
          <w:szCs w:val="24"/>
        </w:rPr>
      </w:pPr>
      <w:r>
        <w:rPr>
          <w:noProof/>
        </w:rPr>
        <w:drawing>
          <wp:inline distT="0" distB="0" distL="0" distR="0">
            <wp:extent cx="2857500" cy="1990725"/>
            <wp:effectExtent l="19050" t="0" r="0" b="0"/>
            <wp:docPr id="10" name="irc_mi" descr="http://www.machoy.com.pl/attachments/Image/a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choy.com.pl/attachments/Image/amd.jpg"/>
                    <pic:cNvPicPr>
                      <a:picLocks noChangeAspect="1" noChangeArrowheads="1"/>
                    </pic:cNvPicPr>
                  </pic:nvPicPr>
                  <pic:blipFill>
                    <a:blip r:embed="rId7" cstate="print"/>
                    <a:srcRect/>
                    <a:stretch>
                      <a:fillRect/>
                    </a:stretch>
                  </pic:blipFill>
                  <pic:spPr bwMode="auto">
                    <a:xfrm>
                      <a:off x="0" y="0"/>
                      <a:ext cx="2857500" cy="1990725"/>
                    </a:xfrm>
                    <a:prstGeom prst="rect">
                      <a:avLst/>
                    </a:prstGeom>
                    <a:noFill/>
                    <a:ln w="9525">
                      <a:noFill/>
                      <a:miter lim="800000"/>
                      <a:headEnd/>
                      <a:tailEnd/>
                    </a:ln>
                  </pic:spPr>
                </pic:pic>
              </a:graphicData>
            </a:graphic>
          </wp:inline>
        </w:drawing>
      </w:r>
    </w:p>
    <w:p w:rsidR="00376978" w:rsidRPr="00C96391" w:rsidRDefault="00376978" w:rsidP="00C96391">
      <w:pPr>
        <w:spacing w:before="100" w:beforeAutospacing="1" w:after="100" w:afterAutospacing="1"/>
        <w:ind w:left="720"/>
        <w:jc w:val="both"/>
        <w:rPr>
          <w:rFonts w:eastAsia="Times New Roman" w:cs="Times New Roman"/>
          <w:sz w:val="24"/>
          <w:szCs w:val="24"/>
        </w:rPr>
      </w:pPr>
      <w:r w:rsidRPr="00C96391">
        <w:rPr>
          <w:rFonts w:eastAsia="Times New Roman" w:cs="Times New Roman"/>
          <w:sz w:val="24"/>
          <w:szCs w:val="24"/>
        </w:rPr>
        <w:t>Wyróżniamy 2 postaci choroby:</w:t>
      </w:r>
    </w:p>
    <w:p w:rsidR="00376978" w:rsidRDefault="00376978" w:rsidP="00C96391">
      <w:pPr>
        <w:spacing w:before="100" w:beforeAutospacing="1" w:after="100" w:afterAutospacing="1"/>
        <w:jc w:val="both"/>
        <w:rPr>
          <w:rFonts w:eastAsia="Times New Roman" w:cs="Times New Roman"/>
          <w:sz w:val="24"/>
          <w:szCs w:val="24"/>
        </w:rPr>
      </w:pPr>
      <w:r w:rsidRPr="001F17D6">
        <w:rPr>
          <w:rFonts w:eastAsia="Times New Roman" w:cs="Times New Roman"/>
          <w:b/>
          <w:bCs/>
          <w:sz w:val="24"/>
          <w:szCs w:val="24"/>
        </w:rPr>
        <w:t>tzw</w:t>
      </w:r>
      <w:r w:rsidR="00C96391">
        <w:rPr>
          <w:rFonts w:eastAsia="Times New Roman" w:cs="Times New Roman"/>
          <w:b/>
          <w:bCs/>
          <w:sz w:val="24"/>
          <w:szCs w:val="24"/>
        </w:rPr>
        <w:t>.</w:t>
      </w:r>
      <w:r w:rsidRPr="001F17D6">
        <w:rPr>
          <w:rFonts w:eastAsia="Times New Roman" w:cs="Times New Roman"/>
          <w:b/>
          <w:bCs/>
          <w:sz w:val="24"/>
          <w:szCs w:val="24"/>
        </w:rPr>
        <w:t xml:space="preserve"> suchą</w:t>
      </w:r>
      <w:r w:rsidR="00A16AF8" w:rsidRPr="001F17D6">
        <w:rPr>
          <w:rFonts w:eastAsia="Times New Roman" w:cs="Times New Roman"/>
          <w:sz w:val="24"/>
          <w:szCs w:val="24"/>
        </w:rPr>
        <w:t>, która charakteryzuje się odkładaniem małych żółtych ziarnis</w:t>
      </w:r>
      <w:r w:rsidRPr="001F17D6">
        <w:rPr>
          <w:rFonts w:eastAsia="Times New Roman" w:cs="Times New Roman"/>
          <w:sz w:val="24"/>
          <w:szCs w:val="24"/>
        </w:rPr>
        <w:t>tości zwanych druzami oraz osłabieniem i zanikiem komórek nabłonka barwnikowego siatkówki, co jest określane jako zanik geograficzny.</w:t>
      </w:r>
    </w:p>
    <w:p w:rsidR="00C96391" w:rsidRDefault="00C96391" w:rsidP="00C96391">
      <w:pPr>
        <w:spacing w:before="100" w:beforeAutospacing="1" w:after="100" w:afterAutospacing="1"/>
        <w:jc w:val="both"/>
        <w:rPr>
          <w:rFonts w:eastAsia="Times New Roman" w:cs="Times New Roman"/>
          <w:sz w:val="24"/>
          <w:szCs w:val="24"/>
        </w:rPr>
      </w:pPr>
      <w:r>
        <w:rPr>
          <w:noProof/>
        </w:rPr>
        <w:drawing>
          <wp:inline distT="0" distB="0" distL="0" distR="0">
            <wp:extent cx="2762250" cy="2181225"/>
            <wp:effectExtent l="19050" t="0" r="0" b="0"/>
            <wp:docPr id="13" name="irc_mi" descr="http://www.okulistyka.com.pl/_okulistyka/07_spec_sierp_art02_rys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kulistyka.com.pl/_okulistyka/07_spec_sierp_art02_rys03.gif"/>
                    <pic:cNvPicPr>
                      <a:picLocks noChangeAspect="1" noChangeArrowheads="1"/>
                    </pic:cNvPicPr>
                  </pic:nvPicPr>
                  <pic:blipFill>
                    <a:blip r:embed="rId8" cstate="print"/>
                    <a:srcRect/>
                    <a:stretch>
                      <a:fillRect/>
                    </a:stretch>
                  </pic:blipFill>
                  <pic:spPr bwMode="auto">
                    <a:xfrm>
                      <a:off x="0" y="0"/>
                      <a:ext cx="2762250" cy="2181225"/>
                    </a:xfrm>
                    <a:prstGeom prst="rect">
                      <a:avLst/>
                    </a:prstGeom>
                    <a:noFill/>
                    <a:ln w="9525">
                      <a:noFill/>
                      <a:miter lim="800000"/>
                      <a:headEnd/>
                      <a:tailEnd/>
                    </a:ln>
                  </pic:spPr>
                </pic:pic>
              </a:graphicData>
            </a:graphic>
          </wp:inline>
        </w:drawing>
      </w:r>
    </w:p>
    <w:p w:rsidR="00C96391" w:rsidRDefault="00C96391" w:rsidP="00C96391">
      <w:pPr>
        <w:spacing w:before="100" w:beforeAutospacing="1" w:after="100" w:afterAutospacing="1"/>
        <w:jc w:val="both"/>
        <w:rPr>
          <w:rFonts w:eastAsia="Times New Roman" w:cs="Times New Roman"/>
          <w:sz w:val="24"/>
          <w:szCs w:val="24"/>
        </w:rPr>
      </w:pPr>
    </w:p>
    <w:p w:rsidR="00376978" w:rsidRDefault="00376978" w:rsidP="00C96391">
      <w:pPr>
        <w:spacing w:before="100" w:beforeAutospacing="1" w:after="100" w:afterAutospacing="1"/>
        <w:jc w:val="both"/>
        <w:rPr>
          <w:rFonts w:eastAsia="Times New Roman" w:cs="Times New Roman"/>
          <w:sz w:val="24"/>
          <w:szCs w:val="24"/>
        </w:rPr>
      </w:pPr>
      <w:r w:rsidRPr="001F17D6">
        <w:rPr>
          <w:rFonts w:eastAsia="Times New Roman" w:cs="Times New Roman"/>
          <w:b/>
          <w:bCs/>
          <w:sz w:val="24"/>
          <w:szCs w:val="24"/>
        </w:rPr>
        <w:t>postać mokra</w:t>
      </w:r>
      <w:r w:rsidRPr="001F17D6">
        <w:rPr>
          <w:rFonts w:eastAsia="Times New Roman" w:cs="Times New Roman"/>
          <w:sz w:val="24"/>
          <w:szCs w:val="24"/>
        </w:rPr>
        <w:t xml:space="preserve"> (wysiękowa) charakteryzuje się powstawaniem włóknisto naczyniowej błony w plamce. Nieprawidłowe naczynia w centralnej części siat</w:t>
      </w:r>
      <w:r w:rsidR="00A16AF8" w:rsidRPr="001F17D6">
        <w:rPr>
          <w:rFonts w:eastAsia="Times New Roman" w:cs="Times New Roman"/>
          <w:sz w:val="24"/>
          <w:szCs w:val="24"/>
        </w:rPr>
        <w:t xml:space="preserve">kówki stanowią przyczynę </w:t>
      </w:r>
      <w:proofErr w:type="spellStart"/>
      <w:r w:rsidR="00A16AF8" w:rsidRPr="001F17D6">
        <w:rPr>
          <w:rFonts w:eastAsia="Times New Roman" w:cs="Times New Roman"/>
          <w:sz w:val="24"/>
          <w:szCs w:val="24"/>
        </w:rPr>
        <w:t>przesię</w:t>
      </w:r>
      <w:r w:rsidRPr="001F17D6">
        <w:rPr>
          <w:rFonts w:eastAsia="Times New Roman" w:cs="Times New Roman"/>
          <w:sz w:val="24"/>
          <w:szCs w:val="24"/>
        </w:rPr>
        <w:t>kania</w:t>
      </w:r>
      <w:proofErr w:type="spellEnd"/>
      <w:r w:rsidRPr="001F17D6">
        <w:rPr>
          <w:rFonts w:eastAsia="Times New Roman" w:cs="Times New Roman"/>
          <w:sz w:val="24"/>
          <w:szCs w:val="24"/>
        </w:rPr>
        <w:t xml:space="preserve"> płynu, powstawania krwotoków a w rezultacie wytworzenie tarczowatej blizny w centrum pola widzenia.</w:t>
      </w:r>
    </w:p>
    <w:p w:rsidR="00C96391" w:rsidRPr="001F17D6" w:rsidRDefault="00C96391" w:rsidP="00C96391">
      <w:pPr>
        <w:spacing w:before="100" w:beforeAutospacing="1" w:after="100" w:afterAutospacing="1"/>
        <w:jc w:val="both"/>
        <w:rPr>
          <w:rFonts w:eastAsia="Times New Roman" w:cs="Times New Roman"/>
          <w:sz w:val="24"/>
          <w:szCs w:val="24"/>
        </w:rPr>
      </w:pPr>
      <w:r>
        <w:rPr>
          <w:noProof/>
        </w:rPr>
        <w:lastRenderedPageBreak/>
        <w:drawing>
          <wp:inline distT="0" distB="0" distL="0" distR="0">
            <wp:extent cx="2762250" cy="2181225"/>
            <wp:effectExtent l="19050" t="0" r="0" b="0"/>
            <wp:docPr id="19" name="irc_mi" descr="http://www.okulistyka.com.pl/_okulistyka/07_spec_sierp_art02_rys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kulistyka.com.pl/_okulistyka/07_spec_sierp_art02_rys04.gif"/>
                    <pic:cNvPicPr>
                      <a:picLocks noChangeAspect="1" noChangeArrowheads="1"/>
                    </pic:cNvPicPr>
                  </pic:nvPicPr>
                  <pic:blipFill>
                    <a:blip r:embed="rId9" cstate="print"/>
                    <a:srcRect/>
                    <a:stretch>
                      <a:fillRect/>
                    </a:stretch>
                  </pic:blipFill>
                  <pic:spPr bwMode="auto">
                    <a:xfrm>
                      <a:off x="0" y="0"/>
                      <a:ext cx="2762250" cy="2181225"/>
                    </a:xfrm>
                    <a:prstGeom prst="rect">
                      <a:avLst/>
                    </a:prstGeom>
                    <a:noFill/>
                    <a:ln w="9525">
                      <a:noFill/>
                      <a:miter lim="800000"/>
                      <a:headEnd/>
                      <a:tailEnd/>
                    </a:ln>
                  </pic:spPr>
                </pic:pic>
              </a:graphicData>
            </a:graphic>
          </wp:inline>
        </w:drawing>
      </w:r>
    </w:p>
    <w:p w:rsidR="00376978" w:rsidRDefault="00BB7F40" w:rsidP="001F17D6">
      <w:pPr>
        <w:pStyle w:val="Akapitzlist"/>
        <w:spacing w:before="100" w:beforeAutospacing="1" w:after="100" w:afterAutospacing="1"/>
        <w:ind w:left="885"/>
        <w:jc w:val="both"/>
      </w:pPr>
      <w:r w:rsidRPr="001F17D6">
        <w:rPr>
          <w:sz w:val="24"/>
          <w:szCs w:val="24"/>
        </w:rPr>
        <w:t xml:space="preserve">W leczeniu AMD istotną rolę odgrywa odpowiednia edukacja i samokontrola pacjentów do czego służy np. test </w:t>
      </w:r>
      <w:proofErr w:type="spellStart"/>
      <w:r w:rsidRPr="001F17D6">
        <w:rPr>
          <w:sz w:val="24"/>
          <w:szCs w:val="24"/>
        </w:rPr>
        <w:t>Amslera</w:t>
      </w:r>
      <w:proofErr w:type="spellEnd"/>
      <w:r w:rsidRPr="001F17D6">
        <w:rPr>
          <w:sz w:val="24"/>
          <w:szCs w:val="24"/>
        </w:rPr>
        <w:t xml:space="preserve">. O ile w suchej postaci podkreśla się znaczenie odpowiednich suplementów diety zawierających luteinę i zeaksantynę, postać wysiękowa wymaga dużo bardziej radykalnego postępowania jak np. podawanie zastrzyków </w:t>
      </w:r>
      <w:proofErr w:type="spellStart"/>
      <w:r w:rsidRPr="001F17D6">
        <w:rPr>
          <w:sz w:val="24"/>
          <w:szCs w:val="24"/>
        </w:rPr>
        <w:t>anty-VEGF</w:t>
      </w:r>
      <w:proofErr w:type="spellEnd"/>
      <w:r w:rsidRPr="001F17D6">
        <w:rPr>
          <w:sz w:val="24"/>
          <w:szCs w:val="24"/>
        </w:rPr>
        <w:t xml:space="preserve"> (</w:t>
      </w:r>
      <w:proofErr w:type="spellStart"/>
      <w:r w:rsidRPr="001F17D6">
        <w:rPr>
          <w:sz w:val="24"/>
          <w:szCs w:val="24"/>
        </w:rPr>
        <w:t>avastin</w:t>
      </w:r>
      <w:proofErr w:type="spellEnd"/>
      <w:r w:rsidRPr="001F17D6">
        <w:rPr>
          <w:sz w:val="24"/>
          <w:szCs w:val="24"/>
        </w:rPr>
        <w:t xml:space="preserve">, </w:t>
      </w:r>
      <w:proofErr w:type="spellStart"/>
      <w:r w:rsidRPr="001F17D6">
        <w:rPr>
          <w:sz w:val="24"/>
          <w:szCs w:val="24"/>
        </w:rPr>
        <w:t>lucentis</w:t>
      </w:r>
      <w:proofErr w:type="spellEnd"/>
      <w:r w:rsidR="005A47F0" w:rsidRPr="001F17D6">
        <w:rPr>
          <w:sz w:val="24"/>
          <w:szCs w:val="24"/>
        </w:rPr>
        <w:t xml:space="preserve">, </w:t>
      </w:r>
      <w:proofErr w:type="spellStart"/>
      <w:r w:rsidR="005A47F0" w:rsidRPr="001F17D6">
        <w:rPr>
          <w:sz w:val="24"/>
          <w:szCs w:val="24"/>
        </w:rPr>
        <w:t>eylea</w:t>
      </w:r>
      <w:proofErr w:type="spellEnd"/>
      <w:r w:rsidR="005A47F0" w:rsidRPr="001F17D6">
        <w:rPr>
          <w:sz w:val="24"/>
          <w:szCs w:val="24"/>
        </w:rPr>
        <w:t xml:space="preserve"> </w:t>
      </w:r>
      <w:r w:rsidRPr="001F17D6">
        <w:rPr>
          <w:sz w:val="24"/>
          <w:szCs w:val="24"/>
        </w:rPr>
        <w:t>) do komory ciała szklistego mających na celu zahamowanie powstawania nieprawidłowych naczyń siatkówki</w:t>
      </w:r>
      <w:r w:rsidRPr="001F17D6">
        <w:t>.</w:t>
      </w:r>
    </w:p>
    <w:p w:rsidR="00C96391" w:rsidRDefault="00C96391" w:rsidP="001F17D6">
      <w:pPr>
        <w:pStyle w:val="Akapitzlist"/>
        <w:spacing w:before="100" w:beforeAutospacing="1" w:after="100" w:afterAutospacing="1"/>
        <w:ind w:left="885"/>
        <w:jc w:val="both"/>
      </w:pPr>
    </w:p>
    <w:p w:rsidR="00C96391" w:rsidRPr="001F17D6" w:rsidRDefault="00C96391" w:rsidP="001F17D6">
      <w:pPr>
        <w:pStyle w:val="Akapitzlist"/>
        <w:spacing w:before="100" w:beforeAutospacing="1" w:after="100" w:afterAutospacing="1"/>
        <w:ind w:left="885"/>
        <w:jc w:val="both"/>
      </w:pPr>
    </w:p>
    <w:p w:rsidR="00DF02CE" w:rsidRPr="001F17D6" w:rsidRDefault="00DF02CE" w:rsidP="001F17D6">
      <w:pPr>
        <w:pStyle w:val="Akapitzlist"/>
        <w:spacing w:before="100" w:beforeAutospacing="1" w:after="100" w:afterAutospacing="1"/>
        <w:ind w:left="1080"/>
        <w:jc w:val="both"/>
        <w:rPr>
          <w:rFonts w:eastAsia="Times New Roman" w:cs="Times New Roman"/>
          <w:b/>
          <w:sz w:val="24"/>
          <w:szCs w:val="24"/>
        </w:rPr>
      </w:pPr>
    </w:p>
    <w:p w:rsidR="00DF02CE" w:rsidRPr="001F17D6" w:rsidRDefault="00DF02CE" w:rsidP="00DF7FA8">
      <w:pPr>
        <w:pStyle w:val="Akapitzlist"/>
        <w:spacing w:before="100" w:beforeAutospacing="1" w:after="100" w:afterAutospacing="1"/>
        <w:ind w:left="1080"/>
        <w:jc w:val="both"/>
        <w:rPr>
          <w:rFonts w:eastAsia="Times New Roman" w:cs="Times New Roman"/>
          <w:b/>
          <w:sz w:val="24"/>
          <w:szCs w:val="24"/>
        </w:rPr>
      </w:pPr>
    </w:p>
    <w:p w:rsidR="00BB7F40" w:rsidRPr="001F17D6" w:rsidRDefault="00BB7F40" w:rsidP="00DF7FA8">
      <w:pPr>
        <w:pStyle w:val="Akapitzlist"/>
        <w:numPr>
          <w:ilvl w:val="0"/>
          <w:numId w:val="4"/>
        </w:numPr>
        <w:spacing w:before="100" w:beforeAutospacing="1" w:after="100" w:afterAutospacing="1"/>
        <w:jc w:val="both"/>
        <w:rPr>
          <w:rFonts w:eastAsia="Times New Roman" w:cs="Times New Roman"/>
          <w:b/>
          <w:sz w:val="28"/>
          <w:szCs w:val="28"/>
        </w:rPr>
      </w:pPr>
      <w:r w:rsidRPr="001F17D6">
        <w:rPr>
          <w:b/>
          <w:sz w:val="28"/>
          <w:szCs w:val="28"/>
        </w:rPr>
        <w:t>Zaćma</w:t>
      </w:r>
    </w:p>
    <w:p w:rsidR="00DF02CE" w:rsidRPr="001F17D6" w:rsidRDefault="00DF02CE" w:rsidP="00DF7FA8">
      <w:pPr>
        <w:pStyle w:val="NormalnyWeb"/>
        <w:spacing w:line="276" w:lineRule="auto"/>
        <w:ind w:left="1080"/>
        <w:jc w:val="both"/>
        <w:rPr>
          <w:rFonts w:asciiTheme="minorHAnsi" w:hAnsiTheme="minorHAnsi"/>
        </w:rPr>
      </w:pPr>
      <w:r w:rsidRPr="001F17D6">
        <w:rPr>
          <w:rFonts w:asciiTheme="minorHAnsi" w:hAnsiTheme="minorHAnsi"/>
        </w:rPr>
        <w:t>Zaćma zwana inaczej kataraktą to choroba oczu polegająca na całkowitym lub częściowym zmętnieniu soczewki. Powoduje ona, że soczewka traci swoją podstawową cechę optyczną tzn. przejrzystość.</w:t>
      </w:r>
    </w:p>
    <w:p w:rsidR="00DF02CE" w:rsidRPr="001F17D6" w:rsidRDefault="00DF02CE" w:rsidP="00DF7FA8">
      <w:pPr>
        <w:pStyle w:val="NormalnyWeb"/>
        <w:spacing w:line="276" w:lineRule="auto"/>
        <w:ind w:left="1080"/>
        <w:jc w:val="both"/>
        <w:rPr>
          <w:rFonts w:asciiTheme="minorHAnsi" w:hAnsiTheme="minorHAnsi"/>
        </w:rPr>
      </w:pPr>
      <w:r w:rsidRPr="001F17D6">
        <w:rPr>
          <w:rFonts w:asciiTheme="minorHAnsi" w:hAnsiTheme="minorHAnsi"/>
        </w:rPr>
        <w:t>Choroba może się rozwijać bezboleśnie latami, nie dając w początkowych fazach żadnych zauważalnych objawów. Stopień upośledzenia widzenia zależy od umiejscowienia zmętnień w soczewce oraz od stopnia ich zawansowania.</w:t>
      </w:r>
    </w:p>
    <w:p w:rsidR="00DF02CE" w:rsidRPr="001F17D6" w:rsidRDefault="00DF02CE" w:rsidP="00DF7FA8">
      <w:pPr>
        <w:pStyle w:val="NormalnyWeb"/>
        <w:spacing w:line="276" w:lineRule="auto"/>
        <w:ind w:left="1080"/>
        <w:jc w:val="both"/>
        <w:rPr>
          <w:rFonts w:asciiTheme="minorHAnsi" w:hAnsiTheme="minorHAnsi"/>
        </w:rPr>
      </w:pPr>
      <w:r w:rsidRPr="001F17D6">
        <w:rPr>
          <w:rFonts w:asciiTheme="minorHAnsi" w:hAnsiTheme="minorHAnsi"/>
        </w:rPr>
        <w:t>Jedynym skutecznym leczeniem zaćmy</w:t>
      </w:r>
      <w:r w:rsidR="00084781" w:rsidRPr="001F17D6">
        <w:rPr>
          <w:rFonts w:asciiTheme="minorHAnsi" w:hAnsiTheme="minorHAnsi"/>
        </w:rPr>
        <w:t xml:space="preserve"> jest metoda operacyjna polegają</w:t>
      </w:r>
      <w:r w:rsidRPr="001F17D6">
        <w:rPr>
          <w:rFonts w:asciiTheme="minorHAnsi" w:hAnsiTheme="minorHAnsi"/>
        </w:rPr>
        <w:t>ca na usunięciu  starej, zmętniałej soczewki i wczepieniu w jej miejsce nowej, sztucznej soczewki wewnątrzgałkowej w trakcie jednego zabiegu.</w:t>
      </w:r>
    </w:p>
    <w:p w:rsidR="00DF02CE" w:rsidRDefault="00DF02CE" w:rsidP="00DF7FA8">
      <w:pPr>
        <w:pStyle w:val="NormalnyWeb"/>
        <w:spacing w:line="276" w:lineRule="auto"/>
        <w:ind w:left="1080"/>
        <w:jc w:val="both"/>
        <w:rPr>
          <w:rFonts w:asciiTheme="minorHAnsi" w:hAnsiTheme="minorHAnsi"/>
        </w:rPr>
      </w:pPr>
      <w:r w:rsidRPr="001F17D6">
        <w:rPr>
          <w:rFonts w:asciiTheme="minorHAnsi" w:hAnsiTheme="minorHAnsi"/>
        </w:rPr>
        <w:t>Decyzję o usunięciu zaćmy podejmuje się zwykle wówczas, gdy widzenie pogarsza się do tego stopnia, że utrudnia to normalne życie pacjentowi. Z decyzją o zabiegu nie należy zbyt długo czekać, gdyż powoduje to stwardnienie soczewki, a to z kolei może utrudniać przeprowadzenie zabiegu i wiązać się z większym ryzykiem powikłań.</w:t>
      </w:r>
    </w:p>
    <w:p w:rsidR="00C90C28" w:rsidRPr="00C90C28" w:rsidRDefault="00C90C28" w:rsidP="00DF7FA8">
      <w:pPr>
        <w:pStyle w:val="NormalnyWeb"/>
        <w:spacing w:line="276" w:lineRule="auto"/>
        <w:ind w:left="1080"/>
        <w:jc w:val="both"/>
        <w:rPr>
          <w:rFonts w:asciiTheme="minorHAnsi" w:hAnsiTheme="minorHAnsi"/>
          <w:b/>
        </w:rPr>
      </w:pPr>
      <w:r>
        <w:rPr>
          <w:noProof/>
        </w:rPr>
        <w:lastRenderedPageBreak/>
        <w:drawing>
          <wp:inline distT="0" distB="0" distL="0" distR="0">
            <wp:extent cx="3886200" cy="2514600"/>
            <wp:effectExtent l="19050" t="0" r="0" b="0"/>
            <wp:docPr id="22" name="irc_mi" descr="http://img.webmd.com/dtmcms/live/webmd/consumer_assets/site_images/articles/health_tools/cataract_overview_slideshow/princ_rm_photo_of_close_up_of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webmd.com/dtmcms/live/webmd/consumer_assets/site_images/articles/health_tools/cataract_overview_slideshow/princ_rm_photo_of_close_up_of_eye.jpg"/>
                    <pic:cNvPicPr>
                      <a:picLocks noChangeAspect="1" noChangeArrowheads="1"/>
                    </pic:cNvPicPr>
                  </pic:nvPicPr>
                  <pic:blipFill>
                    <a:blip r:embed="rId10" cstate="print"/>
                    <a:srcRect/>
                    <a:stretch>
                      <a:fillRect/>
                    </a:stretch>
                  </pic:blipFill>
                  <pic:spPr bwMode="auto">
                    <a:xfrm>
                      <a:off x="0" y="0"/>
                      <a:ext cx="3886200" cy="2514600"/>
                    </a:xfrm>
                    <a:prstGeom prst="rect">
                      <a:avLst/>
                    </a:prstGeom>
                    <a:noFill/>
                    <a:ln w="9525">
                      <a:noFill/>
                      <a:miter lim="800000"/>
                      <a:headEnd/>
                      <a:tailEnd/>
                    </a:ln>
                  </pic:spPr>
                </pic:pic>
              </a:graphicData>
            </a:graphic>
          </wp:inline>
        </w:drawing>
      </w:r>
    </w:p>
    <w:p w:rsidR="00DF02CE" w:rsidRPr="001F17D6" w:rsidRDefault="00DF02CE" w:rsidP="00DF7FA8">
      <w:pPr>
        <w:pStyle w:val="Akapitzlist"/>
        <w:spacing w:before="100" w:beforeAutospacing="1" w:after="100" w:afterAutospacing="1"/>
        <w:ind w:left="1080"/>
        <w:jc w:val="both"/>
        <w:rPr>
          <w:rFonts w:eastAsia="Times New Roman" w:cs="Times New Roman"/>
          <w:b/>
          <w:sz w:val="24"/>
          <w:szCs w:val="24"/>
        </w:rPr>
      </w:pPr>
    </w:p>
    <w:p w:rsidR="00BB7F40" w:rsidRPr="001F17D6" w:rsidRDefault="00BB7F40" w:rsidP="00DF7FA8">
      <w:pPr>
        <w:pStyle w:val="Akapitzlist"/>
        <w:numPr>
          <w:ilvl w:val="0"/>
          <w:numId w:val="4"/>
        </w:numPr>
        <w:spacing w:before="100" w:beforeAutospacing="1" w:after="100" w:afterAutospacing="1"/>
        <w:jc w:val="both"/>
        <w:rPr>
          <w:rFonts w:eastAsia="Times New Roman" w:cs="Times New Roman"/>
          <w:b/>
          <w:sz w:val="28"/>
          <w:szCs w:val="28"/>
        </w:rPr>
      </w:pPr>
      <w:r w:rsidRPr="001F17D6">
        <w:rPr>
          <w:b/>
          <w:sz w:val="28"/>
          <w:szCs w:val="28"/>
        </w:rPr>
        <w:t>Jaskra</w:t>
      </w:r>
    </w:p>
    <w:p w:rsidR="00BB7F40" w:rsidRPr="001F17D6" w:rsidRDefault="00BB7F40" w:rsidP="00DF7FA8">
      <w:pPr>
        <w:pStyle w:val="NormalnyWeb"/>
        <w:spacing w:line="276" w:lineRule="auto"/>
        <w:ind w:left="1080"/>
        <w:jc w:val="both"/>
        <w:rPr>
          <w:rFonts w:asciiTheme="minorHAnsi" w:hAnsiTheme="minorHAnsi"/>
        </w:rPr>
      </w:pPr>
      <w:r w:rsidRPr="001F17D6">
        <w:rPr>
          <w:rFonts w:asciiTheme="minorHAnsi" w:hAnsiTheme="minorHAnsi"/>
        </w:rPr>
        <w:t>Jaskra to grupa chorób, których istotą jest postępujące i nieodwracalne uszkodzenie nerwu wzrokowego (</w:t>
      </w:r>
      <w:proofErr w:type="spellStart"/>
      <w:r w:rsidRPr="001F17D6">
        <w:rPr>
          <w:rFonts w:asciiTheme="minorHAnsi" w:hAnsiTheme="minorHAnsi"/>
        </w:rPr>
        <w:t>n.II</w:t>
      </w:r>
      <w:proofErr w:type="spellEnd"/>
      <w:r w:rsidRPr="001F17D6">
        <w:rPr>
          <w:rFonts w:asciiTheme="minorHAnsi" w:hAnsiTheme="minorHAnsi"/>
        </w:rPr>
        <w:t xml:space="preserve">) co przejawia się zmianami w obrębie jego tarczy i odpowiadającymi im ubytkami w polu widzenia. Mechanizm choroby jest wieloczynnikowy, ale za główny czynnik ryzyka uważa się wzrost ciśnienia w/gałkowego oraz przewlekłe niedokrwienie </w:t>
      </w:r>
      <w:proofErr w:type="spellStart"/>
      <w:r w:rsidRPr="001F17D6">
        <w:rPr>
          <w:rFonts w:asciiTheme="minorHAnsi" w:hAnsiTheme="minorHAnsi"/>
        </w:rPr>
        <w:t>n.II</w:t>
      </w:r>
      <w:proofErr w:type="spellEnd"/>
      <w:r w:rsidRPr="001F17D6">
        <w:rPr>
          <w:rFonts w:asciiTheme="minorHAnsi" w:hAnsiTheme="minorHAnsi"/>
        </w:rPr>
        <w:t xml:space="preserve">. Odpowiednio wczesne rozpoznanie jaskry może w skuteczny sposób zahamować jej rozwój dlatego tak ważne są regularne badania okulistyczne. Jej przebieg w początkowym okresie bywa skryty, a nieleczona jaskra prowadzi do zaniku </w:t>
      </w:r>
      <w:proofErr w:type="spellStart"/>
      <w:r w:rsidRPr="001F17D6">
        <w:rPr>
          <w:rFonts w:asciiTheme="minorHAnsi" w:hAnsiTheme="minorHAnsi"/>
        </w:rPr>
        <w:t>n.II</w:t>
      </w:r>
      <w:proofErr w:type="spellEnd"/>
      <w:r w:rsidRPr="001F17D6">
        <w:rPr>
          <w:rFonts w:asciiTheme="minorHAnsi" w:hAnsiTheme="minorHAnsi"/>
        </w:rPr>
        <w:t xml:space="preserve"> i związanej z tym całkowitej i nieodwracalnej utraty funkcji widzenia. Do rozpoznania jaskry niezbędny jest pomiar ciśnienia w/gałkowego, ocena uszkodzenia tarczy </w:t>
      </w:r>
      <w:proofErr w:type="spellStart"/>
      <w:r w:rsidRPr="001F17D6">
        <w:rPr>
          <w:rFonts w:asciiTheme="minorHAnsi" w:hAnsiTheme="minorHAnsi"/>
        </w:rPr>
        <w:t>n.II</w:t>
      </w:r>
      <w:proofErr w:type="spellEnd"/>
      <w:r w:rsidRPr="001F17D6">
        <w:rPr>
          <w:rFonts w:asciiTheme="minorHAnsi" w:hAnsiTheme="minorHAnsi"/>
        </w:rPr>
        <w:t>, ubytków w polu widzenia oraz analiza kąta przesączania.</w:t>
      </w:r>
    </w:p>
    <w:p w:rsidR="00BB7F40" w:rsidRPr="001F17D6" w:rsidRDefault="00BB7F40" w:rsidP="00DF7FA8">
      <w:pPr>
        <w:pStyle w:val="NormalnyWeb"/>
        <w:spacing w:line="276" w:lineRule="auto"/>
        <w:ind w:left="1080"/>
        <w:jc w:val="both"/>
        <w:rPr>
          <w:rFonts w:asciiTheme="minorHAnsi" w:hAnsiTheme="minorHAnsi"/>
        </w:rPr>
      </w:pPr>
      <w:r w:rsidRPr="001F17D6">
        <w:rPr>
          <w:rFonts w:asciiTheme="minorHAnsi" w:hAnsiTheme="minorHAnsi"/>
        </w:rPr>
        <w:t>Postępy w diagnostyce jaskry i lepsze zrozumienie patomechanizmu choroby oraz określenie jej kolejnych czynników ryzyka  zainicjowały zmiany zarówno w leczeniu farmakologicznym jak i chirurgicznym pacjentów. W ostatnich latach pojawiły się nowe grupy leków p/jaskrowych. Trwają prace nad udoskonaleniem istniejących metod chirurgicznych jak również wprowadzeniem innych technik operacyjnych, które otwierają nowe możliwości w walce z tą potencjalnie nieuleczalną chorobą.</w:t>
      </w:r>
    </w:p>
    <w:p w:rsidR="00BB7F40" w:rsidRDefault="00BB7F40" w:rsidP="00DF7FA8">
      <w:pPr>
        <w:pStyle w:val="NormalnyWeb"/>
        <w:spacing w:line="276" w:lineRule="auto"/>
        <w:ind w:left="1080"/>
        <w:jc w:val="both"/>
        <w:rPr>
          <w:rFonts w:asciiTheme="minorHAnsi" w:hAnsiTheme="minorHAnsi"/>
        </w:rPr>
      </w:pPr>
      <w:r w:rsidRPr="001F17D6">
        <w:rPr>
          <w:rFonts w:asciiTheme="minorHAnsi" w:hAnsiTheme="minorHAnsi"/>
        </w:rPr>
        <w:t>Celem leczenia jaskry jest zachowanie użytecznej zdolności widzenia przy zapewnieniu odpowiedniej jakości życia pacjenta za rozsądną cenę.</w:t>
      </w:r>
    </w:p>
    <w:p w:rsidR="00C90C28" w:rsidRPr="001F17D6" w:rsidRDefault="00C90C28" w:rsidP="00DF7FA8">
      <w:pPr>
        <w:pStyle w:val="NormalnyWeb"/>
        <w:spacing w:line="276" w:lineRule="auto"/>
        <w:ind w:left="1080"/>
        <w:jc w:val="both"/>
        <w:rPr>
          <w:rFonts w:asciiTheme="minorHAnsi" w:hAnsiTheme="minorHAnsi"/>
        </w:rPr>
      </w:pPr>
      <w:r>
        <w:rPr>
          <w:noProof/>
        </w:rPr>
        <w:lastRenderedPageBreak/>
        <w:drawing>
          <wp:inline distT="0" distB="0" distL="0" distR="0">
            <wp:extent cx="4114800" cy="2647950"/>
            <wp:effectExtent l="19050" t="0" r="0" b="0"/>
            <wp:docPr id="25" name="irc_mi" descr="http://www.legarretaeyecenter.com/images/AA0_50202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egarretaeyecenter.com/images/AA0_50202_large.jpg"/>
                    <pic:cNvPicPr>
                      <a:picLocks noChangeAspect="1" noChangeArrowheads="1"/>
                    </pic:cNvPicPr>
                  </pic:nvPicPr>
                  <pic:blipFill>
                    <a:blip r:embed="rId11" cstate="print"/>
                    <a:srcRect/>
                    <a:stretch>
                      <a:fillRect/>
                    </a:stretch>
                  </pic:blipFill>
                  <pic:spPr bwMode="auto">
                    <a:xfrm>
                      <a:off x="0" y="0"/>
                      <a:ext cx="4114800" cy="2647950"/>
                    </a:xfrm>
                    <a:prstGeom prst="rect">
                      <a:avLst/>
                    </a:prstGeom>
                    <a:noFill/>
                    <a:ln w="9525">
                      <a:noFill/>
                      <a:miter lim="800000"/>
                      <a:headEnd/>
                      <a:tailEnd/>
                    </a:ln>
                  </pic:spPr>
                </pic:pic>
              </a:graphicData>
            </a:graphic>
          </wp:inline>
        </w:drawing>
      </w:r>
    </w:p>
    <w:p w:rsidR="00DF02CE" w:rsidRPr="001F17D6" w:rsidRDefault="00DF02CE" w:rsidP="00DF7FA8">
      <w:pPr>
        <w:pStyle w:val="NormalnyWeb"/>
        <w:numPr>
          <w:ilvl w:val="0"/>
          <w:numId w:val="4"/>
        </w:numPr>
        <w:spacing w:line="276" w:lineRule="auto"/>
        <w:jc w:val="both"/>
        <w:rPr>
          <w:rFonts w:asciiTheme="minorHAnsi" w:hAnsiTheme="minorHAnsi"/>
          <w:b/>
          <w:sz w:val="28"/>
        </w:rPr>
      </w:pPr>
      <w:r w:rsidRPr="001F17D6">
        <w:rPr>
          <w:rFonts w:asciiTheme="minorHAnsi" w:hAnsiTheme="minorHAnsi"/>
          <w:b/>
          <w:sz w:val="28"/>
        </w:rPr>
        <w:t>Męty w ciele szklistym</w:t>
      </w:r>
    </w:p>
    <w:p w:rsidR="00DF02CE" w:rsidRDefault="00DF02CE" w:rsidP="00DF7FA8">
      <w:pPr>
        <w:pStyle w:val="NormalnyWeb"/>
        <w:spacing w:line="276" w:lineRule="auto"/>
        <w:ind w:left="1080"/>
        <w:jc w:val="both"/>
        <w:rPr>
          <w:rFonts w:asciiTheme="minorHAnsi" w:hAnsiTheme="minorHAnsi"/>
        </w:rPr>
      </w:pPr>
      <w:r w:rsidRPr="001F17D6">
        <w:rPr>
          <w:rFonts w:asciiTheme="minorHAnsi" w:hAnsiTheme="minorHAnsi"/>
        </w:rPr>
        <w:t>Wnętrze gałki ocznej w 2/3 wypełnia żelowa substancja zwana ciałem szklistym.</w:t>
      </w:r>
      <w:r w:rsidRPr="001F17D6">
        <w:rPr>
          <w:rFonts w:asciiTheme="minorHAnsi" w:hAnsiTheme="minorHAnsi"/>
        </w:rPr>
        <w:br/>
        <w:t>W 99% składa się ona z wody, 1% zaś stanowią białko, kolagen i kwas hialuronowy. Wraz z wiekiem ( częściej u pacjentów z wadą wzroku ) następuje upłynnienie owej żelowej substancji i pęcznienie zawartych w niej włókien kolagenowych, co przez pacjentów postrzegane jest jako muszki, albo inaczej męty przed oczami. Wielkość ich jest różna od bardzo małych kropeczek zauważanych na jasnym tle takim jak biała ściana, niebo, czy śnieg do dużych zmian wyglądem przypominających pająka czy muchę. Drobne muszki przed oczami z reguły nie są niczym groźnym, pomijając fakt, że w początkowym okresie mogą denerwować i dekoncentrować pacjentów. Duże męty z towarzyszącymi błyskami przy ruchach głowy są zawsze wskazaniem do pilnej wizyty okulistycznej, gdyż mogą prowadzić do powstania otworu siatkówki i grozić jej odwarstwieniem.</w:t>
      </w:r>
    </w:p>
    <w:p w:rsidR="00C90C28" w:rsidRPr="001F17D6" w:rsidRDefault="00C90C28" w:rsidP="00DF7FA8">
      <w:pPr>
        <w:pStyle w:val="NormalnyWeb"/>
        <w:spacing w:line="276" w:lineRule="auto"/>
        <w:ind w:left="1080"/>
        <w:jc w:val="both"/>
        <w:rPr>
          <w:rFonts w:asciiTheme="minorHAnsi" w:hAnsiTheme="minorHAnsi"/>
        </w:rPr>
      </w:pPr>
      <w:r>
        <w:rPr>
          <w:noProof/>
        </w:rPr>
        <w:drawing>
          <wp:inline distT="0" distB="0" distL="0" distR="0">
            <wp:extent cx="4714875" cy="2838450"/>
            <wp:effectExtent l="19050" t="0" r="9525" b="0"/>
            <wp:docPr id="28" name="irc_mi" descr="http://gabinetokulistyczny-lodz.pl/wp-content/uploads/2013/11/mety-w-ciele-szklist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abinetokulistyczny-lodz.pl/wp-content/uploads/2013/11/mety-w-ciele-szklistym.png"/>
                    <pic:cNvPicPr>
                      <a:picLocks noChangeAspect="1" noChangeArrowheads="1"/>
                    </pic:cNvPicPr>
                  </pic:nvPicPr>
                  <pic:blipFill>
                    <a:blip r:embed="rId12" cstate="print"/>
                    <a:srcRect/>
                    <a:stretch>
                      <a:fillRect/>
                    </a:stretch>
                  </pic:blipFill>
                  <pic:spPr bwMode="auto">
                    <a:xfrm>
                      <a:off x="0" y="0"/>
                      <a:ext cx="4714875" cy="2838450"/>
                    </a:xfrm>
                    <a:prstGeom prst="rect">
                      <a:avLst/>
                    </a:prstGeom>
                    <a:noFill/>
                    <a:ln w="9525">
                      <a:noFill/>
                      <a:miter lim="800000"/>
                      <a:headEnd/>
                      <a:tailEnd/>
                    </a:ln>
                  </pic:spPr>
                </pic:pic>
              </a:graphicData>
            </a:graphic>
          </wp:inline>
        </w:drawing>
      </w:r>
    </w:p>
    <w:p w:rsidR="009E5FCB" w:rsidRPr="001F17D6" w:rsidRDefault="009E5FCB" w:rsidP="009E5FCB">
      <w:pPr>
        <w:pStyle w:val="Akapitzlist"/>
        <w:numPr>
          <w:ilvl w:val="0"/>
          <w:numId w:val="4"/>
        </w:numPr>
        <w:spacing w:before="100" w:beforeAutospacing="1" w:after="100" w:afterAutospacing="1" w:line="240" w:lineRule="auto"/>
        <w:rPr>
          <w:rFonts w:eastAsia="Times New Roman" w:cs="Times New Roman"/>
          <w:sz w:val="28"/>
          <w:szCs w:val="28"/>
        </w:rPr>
      </w:pPr>
      <w:r w:rsidRPr="001F17D6">
        <w:rPr>
          <w:rFonts w:eastAsia="Times New Roman" w:cs="Times New Roman"/>
          <w:b/>
          <w:bCs/>
          <w:sz w:val="28"/>
          <w:szCs w:val="28"/>
        </w:rPr>
        <w:lastRenderedPageBreak/>
        <w:t>wada wzroku </w:t>
      </w:r>
    </w:p>
    <w:p w:rsidR="009E5FCB" w:rsidRDefault="009E5FCB" w:rsidP="001F17D6">
      <w:pPr>
        <w:spacing w:before="100" w:beforeAutospacing="1" w:after="100" w:afterAutospacing="1"/>
        <w:ind w:left="720"/>
        <w:rPr>
          <w:rFonts w:eastAsia="Times New Roman" w:cs="Times New Roman"/>
          <w:sz w:val="24"/>
          <w:szCs w:val="24"/>
        </w:rPr>
      </w:pPr>
      <w:r w:rsidRPr="001F17D6">
        <w:rPr>
          <w:rFonts w:eastAsia="Times New Roman" w:cs="Times New Roman"/>
          <w:b/>
          <w:bCs/>
          <w:sz w:val="24"/>
          <w:szCs w:val="24"/>
        </w:rPr>
        <w:t>krótkowzroczność</w:t>
      </w:r>
      <w:r w:rsidRPr="001F17D6">
        <w:rPr>
          <w:rFonts w:eastAsia="Times New Roman" w:cs="Times New Roman"/>
          <w:sz w:val="24"/>
          <w:szCs w:val="24"/>
        </w:rPr>
        <w:t xml:space="preserve"> charakteryzuje się tym, że nie widzimy dokładnie przedmiotów leżących daleko, natomiast bez większego problemu jesteśmy w stanie przeczytać gazetę. Odbierany przez oko obraz jest skupiany przed siatkówką i aby widzieć wyraźnie potrzebujemy go rozproszyć stosując do tego celu soczewki (-) czyli rozpraszające.</w:t>
      </w:r>
    </w:p>
    <w:p w:rsidR="00C90C28" w:rsidRDefault="00C90C28" w:rsidP="001F17D6">
      <w:pPr>
        <w:spacing w:before="100" w:beforeAutospacing="1" w:after="100" w:afterAutospacing="1"/>
        <w:ind w:left="720"/>
        <w:rPr>
          <w:rFonts w:eastAsia="Times New Roman" w:cs="Times New Roman"/>
          <w:sz w:val="24"/>
          <w:szCs w:val="24"/>
        </w:rPr>
      </w:pPr>
      <w:r>
        <w:rPr>
          <w:noProof/>
        </w:rPr>
        <w:drawing>
          <wp:inline distT="0" distB="0" distL="0" distR="0">
            <wp:extent cx="2286000" cy="1828800"/>
            <wp:effectExtent l="0" t="0" r="0" b="0"/>
            <wp:docPr id="37" name="irc_mi" descr="http://upload.wikimedia.org/wikipedia/commons/thumb/3/30/Myopia.svg/240px-Myop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3/30/Myopia.svg/240px-Myopia.svg.png"/>
                    <pic:cNvPicPr>
                      <a:picLocks noChangeAspect="1" noChangeArrowheads="1"/>
                    </pic:cNvPicPr>
                  </pic:nvPicPr>
                  <pic:blipFill>
                    <a:blip r:embed="rId13" cstate="print"/>
                    <a:srcRect/>
                    <a:stretch>
                      <a:fillRect/>
                    </a:stretch>
                  </pic:blipFill>
                  <pic:spPr bwMode="auto">
                    <a:xfrm>
                      <a:off x="0" y="0"/>
                      <a:ext cx="2286000" cy="1828800"/>
                    </a:xfrm>
                    <a:prstGeom prst="rect">
                      <a:avLst/>
                    </a:prstGeom>
                    <a:noFill/>
                    <a:ln w="9525">
                      <a:noFill/>
                      <a:miter lim="800000"/>
                      <a:headEnd/>
                      <a:tailEnd/>
                    </a:ln>
                  </pic:spPr>
                </pic:pic>
              </a:graphicData>
            </a:graphic>
          </wp:inline>
        </w:drawing>
      </w:r>
    </w:p>
    <w:p w:rsidR="00C90C28" w:rsidRPr="001F17D6" w:rsidRDefault="00C90C28" w:rsidP="001F17D6">
      <w:pPr>
        <w:spacing w:before="100" w:beforeAutospacing="1" w:after="100" w:afterAutospacing="1"/>
        <w:ind w:left="720"/>
        <w:rPr>
          <w:rFonts w:eastAsia="Times New Roman" w:cs="Times New Roman"/>
          <w:sz w:val="24"/>
          <w:szCs w:val="24"/>
        </w:rPr>
      </w:pPr>
    </w:p>
    <w:p w:rsidR="009E5FCB" w:rsidRDefault="009E5FCB" w:rsidP="001F17D6">
      <w:pPr>
        <w:spacing w:before="100" w:beforeAutospacing="1" w:after="100" w:afterAutospacing="1"/>
        <w:ind w:left="720"/>
        <w:rPr>
          <w:rFonts w:eastAsia="Times New Roman" w:cs="Times New Roman"/>
          <w:sz w:val="24"/>
          <w:szCs w:val="24"/>
        </w:rPr>
      </w:pPr>
      <w:r w:rsidRPr="001F17D6">
        <w:rPr>
          <w:rFonts w:eastAsia="Times New Roman" w:cs="Times New Roman"/>
          <w:b/>
          <w:bCs/>
          <w:sz w:val="24"/>
          <w:szCs w:val="24"/>
        </w:rPr>
        <w:t xml:space="preserve">nadwzroczność </w:t>
      </w:r>
      <w:r w:rsidRPr="001F17D6">
        <w:rPr>
          <w:rFonts w:eastAsia="Times New Roman" w:cs="Times New Roman"/>
          <w:sz w:val="24"/>
          <w:szCs w:val="24"/>
        </w:rPr>
        <w:t>osoba nadwzroczna widzi dużo gorzej z bliskich odległości. Odbierany obraz jest skupiany za siatkówką a korekcja polega na stosowaniu soczewek (+) czyli skupiających.</w:t>
      </w:r>
    </w:p>
    <w:p w:rsidR="00C90C28" w:rsidRPr="001F17D6" w:rsidRDefault="00C90C28" w:rsidP="001F17D6">
      <w:pPr>
        <w:spacing w:before="100" w:beforeAutospacing="1" w:after="100" w:afterAutospacing="1"/>
        <w:ind w:left="720"/>
        <w:rPr>
          <w:rFonts w:eastAsia="Times New Roman" w:cs="Times New Roman"/>
          <w:sz w:val="24"/>
          <w:szCs w:val="24"/>
        </w:rPr>
      </w:pPr>
      <w:r>
        <w:rPr>
          <w:noProof/>
        </w:rPr>
        <w:drawing>
          <wp:inline distT="0" distB="0" distL="0" distR="0">
            <wp:extent cx="2314575" cy="1971675"/>
            <wp:effectExtent l="19050" t="0" r="9525" b="0"/>
            <wp:docPr id="34" name="irc_mi" descr="http://www.visioexpert.pl/images/nadzwroczno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sioexpert.pl/images/nadzwrocznosc.png"/>
                    <pic:cNvPicPr>
                      <a:picLocks noChangeAspect="1" noChangeArrowheads="1"/>
                    </pic:cNvPicPr>
                  </pic:nvPicPr>
                  <pic:blipFill>
                    <a:blip r:embed="rId14" cstate="print"/>
                    <a:srcRect/>
                    <a:stretch>
                      <a:fillRect/>
                    </a:stretch>
                  </pic:blipFill>
                  <pic:spPr bwMode="auto">
                    <a:xfrm>
                      <a:off x="0" y="0"/>
                      <a:ext cx="2314575" cy="1971675"/>
                    </a:xfrm>
                    <a:prstGeom prst="rect">
                      <a:avLst/>
                    </a:prstGeom>
                    <a:noFill/>
                    <a:ln w="9525">
                      <a:noFill/>
                      <a:miter lim="800000"/>
                      <a:headEnd/>
                      <a:tailEnd/>
                    </a:ln>
                  </pic:spPr>
                </pic:pic>
              </a:graphicData>
            </a:graphic>
          </wp:inline>
        </w:drawing>
      </w:r>
    </w:p>
    <w:p w:rsidR="009E5FCB" w:rsidRDefault="009E5FCB" w:rsidP="001F17D6">
      <w:pPr>
        <w:spacing w:before="100" w:beforeAutospacing="1" w:after="100" w:afterAutospacing="1"/>
        <w:ind w:left="720"/>
        <w:rPr>
          <w:rFonts w:eastAsia="Times New Roman" w:cs="Times New Roman"/>
          <w:sz w:val="24"/>
          <w:szCs w:val="24"/>
        </w:rPr>
      </w:pPr>
      <w:r w:rsidRPr="001F17D6">
        <w:rPr>
          <w:rFonts w:eastAsia="Times New Roman" w:cs="Times New Roman"/>
          <w:b/>
          <w:bCs/>
          <w:sz w:val="24"/>
          <w:szCs w:val="24"/>
        </w:rPr>
        <w:t xml:space="preserve"> astygmatyzm</w:t>
      </w:r>
      <w:r w:rsidRPr="001F17D6">
        <w:rPr>
          <w:rFonts w:eastAsia="Times New Roman" w:cs="Times New Roman"/>
          <w:sz w:val="24"/>
          <w:szCs w:val="24"/>
        </w:rPr>
        <w:t xml:space="preserve"> zwany inaczej niezbornością oka, jest wadą wzroku powodującą nieostre widzenie, co jest niezależnie od odległości od oglądanego przedmiotu. Oznacza to, że osoby nim dotknięte mogą mieć problem z ostrym widzeniem przedmiotów zarówno znajdujących się blisko nich, jak i w sporej odległości. Jest to podstawowa różnica pomiędzy astygmatyzmem a krótkowzrocznością lub dalekowzrocznością. Korekcja wady odbywa się za pomocą tzw. soczewek cylindrycznych.</w:t>
      </w:r>
    </w:p>
    <w:p w:rsidR="00C90C28" w:rsidRPr="001F17D6" w:rsidRDefault="00C90C28" w:rsidP="001F17D6">
      <w:pPr>
        <w:spacing w:before="100" w:beforeAutospacing="1" w:after="100" w:afterAutospacing="1"/>
        <w:ind w:left="720"/>
        <w:rPr>
          <w:rFonts w:eastAsia="Times New Roman" w:cs="Times New Roman"/>
          <w:sz w:val="24"/>
          <w:szCs w:val="24"/>
        </w:rPr>
      </w:pPr>
      <w:r>
        <w:rPr>
          <w:noProof/>
        </w:rPr>
        <w:lastRenderedPageBreak/>
        <w:drawing>
          <wp:inline distT="0" distB="0" distL="0" distR="0">
            <wp:extent cx="3819525" cy="2428875"/>
            <wp:effectExtent l="19050" t="0" r="9525" b="0"/>
            <wp:docPr id="40" name="irc_mi" descr="http://upload.wikimedia.org/wikipedia/commons/thumb/b/b3/Astigmatism.svg/2000px-Astigmatis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b/b3/Astigmatism.svg/2000px-Astigmatism.svg.png"/>
                    <pic:cNvPicPr>
                      <a:picLocks noChangeAspect="1" noChangeArrowheads="1"/>
                    </pic:cNvPicPr>
                  </pic:nvPicPr>
                  <pic:blipFill>
                    <a:blip r:embed="rId15" cstate="print"/>
                    <a:srcRect/>
                    <a:stretch>
                      <a:fillRect/>
                    </a:stretch>
                  </pic:blipFill>
                  <pic:spPr bwMode="auto">
                    <a:xfrm>
                      <a:off x="0" y="0"/>
                      <a:ext cx="3819525" cy="2428875"/>
                    </a:xfrm>
                    <a:prstGeom prst="rect">
                      <a:avLst/>
                    </a:prstGeom>
                    <a:noFill/>
                    <a:ln w="9525">
                      <a:noFill/>
                      <a:miter lim="800000"/>
                      <a:headEnd/>
                      <a:tailEnd/>
                    </a:ln>
                  </pic:spPr>
                </pic:pic>
              </a:graphicData>
            </a:graphic>
          </wp:inline>
        </w:drawing>
      </w:r>
    </w:p>
    <w:p w:rsidR="001F17D6" w:rsidRPr="001F17D6" w:rsidRDefault="00525E31" w:rsidP="009E5FCB">
      <w:pPr>
        <w:pStyle w:val="NormalnyWeb"/>
        <w:numPr>
          <w:ilvl w:val="0"/>
          <w:numId w:val="4"/>
        </w:numPr>
        <w:spacing w:line="276" w:lineRule="auto"/>
        <w:jc w:val="both"/>
        <w:rPr>
          <w:rStyle w:val="Pogrubienie"/>
          <w:rFonts w:asciiTheme="minorHAnsi" w:hAnsiTheme="minorHAnsi"/>
          <w:b w:val="0"/>
          <w:bCs w:val="0"/>
        </w:rPr>
      </w:pPr>
      <w:r w:rsidRPr="001F17D6">
        <w:rPr>
          <w:rStyle w:val="Pogrubienie"/>
          <w:rFonts w:asciiTheme="minorHAnsi" w:hAnsiTheme="minorHAnsi"/>
          <w:sz w:val="28"/>
          <w:szCs w:val="28"/>
        </w:rPr>
        <w:t>odwarstwienie siatkówki</w:t>
      </w:r>
    </w:p>
    <w:p w:rsidR="009E5FCB" w:rsidRDefault="00525E31" w:rsidP="001F17D6">
      <w:pPr>
        <w:pStyle w:val="NormalnyWeb"/>
        <w:spacing w:line="276" w:lineRule="auto"/>
        <w:ind w:left="1080"/>
        <w:jc w:val="both"/>
        <w:rPr>
          <w:rFonts w:asciiTheme="minorHAnsi" w:hAnsiTheme="minorHAnsi"/>
        </w:rPr>
      </w:pPr>
      <w:r w:rsidRPr="001F17D6">
        <w:rPr>
          <w:rFonts w:asciiTheme="minorHAnsi" w:hAnsiTheme="minorHAnsi"/>
        </w:rPr>
        <w:t>Siatkówka jest jedną z tkanek gałki ocznej, która odpowiada za odbiór wrażeń wzrokowych i dalsze przetwarzanie informacji do mózgu. Składa się z 10 warstw. Niekiedy dochodzi do oddzielenia siatkówki od leżącej pod nią naczyniówki, co nazywamy odwarstwieniem siatkówki. Przyczyną takiej sytuacji mogą być np. zmiany zwyrodnieniowe z  otworami siatkówki, przez które dochodzi do rozprzestrzeniania się płynu pod siatkówkowego, uraz oka, zmiany cukrzycowe w obrębie siatkówki, nowotwory gałki ocznej, przewlekłe stany zapalne. Pacjenci mogą odczuwać ciemne męty w polu widzenia, błyski, ubytek w polu widzenia postrzegany jako czarna zasłona przed okiem. Leczenie jest operacyjne.</w:t>
      </w:r>
    </w:p>
    <w:p w:rsidR="00C90C28" w:rsidRPr="001F17D6" w:rsidRDefault="008B4462" w:rsidP="001F17D6">
      <w:pPr>
        <w:pStyle w:val="NormalnyWeb"/>
        <w:spacing w:line="276" w:lineRule="auto"/>
        <w:ind w:left="1080"/>
        <w:jc w:val="both"/>
        <w:rPr>
          <w:rFonts w:asciiTheme="minorHAnsi" w:hAnsiTheme="minorHAnsi"/>
        </w:rPr>
      </w:pPr>
      <w:r>
        <w:rPr>
          <w:noProof/>
        </w:rPr>
        <w:drawing>
          <wp:inline distT="0" distB="0" distL="0" distR="0">
            <wp:extent cx="3000375" cy="2257425"/>
            <wp:effectExtent l="19050" t="0" r="9525" b="0"/>
            <wp:docPr id="106" name="irc_mi" descr="http://www.ohiolionseyeresearch.com/core/files/uploads/2014/04/1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hiolionseyeresearch.com/core/files/uploads/2014/04/1576.jpg"/>
                    <pic:cNvPicPr>
                      <a:picLocks noChangeAspect="1" noChangeArrowheads="1"/>
                    </pic:cNvPicPr>
                  </pic:nvPicPr>
                  <pic:blipFill>
                    <a:blip r:embed="rId16" cstate="print"/>
                    <a:srcRect/>
                    <a:stretch>
                      <a:fillRect/>
                    </a:stretch>
                  </pic:blipFill>
                  <pic:spPr bwMode="auto">
                    <a:xfrm>
                      <a:off x="0" y="0"/>
                      <a:ext cx="3000375" cy="2257425"/>
                    </a:xfrm>
                    <a:prstGeom prst="rect">
                      <a:avLst/>
                    </a:prstGeom>
                    <a:noFill/>
                    <a:ln w="9525">
                      <a:noFill/>
                      <a:miter lim="800000"/>
                      <a:headEnd/>
                      <a:tailEnd/>
                    </a:ln>
                  </pic:spPr>
                </pic:pic>
              </a:graphicData>
            </a:graphic>
          </wp:inline>
        </w:drawing>
      </w:r>
    </w:p>
    <w:p w:rsidR="001F17D6" w:rsidRPr="001F17D6" w:rsidRDefault="00525E31" w:rsidP="009E5FCB">
      <w:pPr>
        <w:pStyle w:val="NormalnyWeb"/>
        <w:numPr>
          <w:ilvl w:val="0"/>
          <w:numId w:val="4"/>
        </w:numPr>
        <w:spacing w:line="276" w:lineRule="auto"/>
        <w:jc w:val="both"/>
        <w:rPr>
          <w:rStyle w:val="Pogrubienie"/>
          <w:rFonts w:asciiTheme="minorHAnsi" w:hAnsiTheme="minorHAnsi"/>
          <w:b w:val="0"/>
          <w:bCs w:val="0"/>
        </w:rPr>
      </w:pPr>
      <w:r w:rsidRPr="001F17D6">
        <w:rPr>
          <w:rStyle w:val="Pogrubienie"/>
          <w:rFonts w:asciiTheme="minorHAnsi" w:hAnsiTheme="minorHAnsi"/>
          <w:sz w:val="28"/>
          <w:szCs w:val="28"/>
        </w:rPr>
        <w:t>zespół suchego oka</w:t>
      </w:r>
      <w:r w:rsidRPr="001F17D6">
        <w:rPr>
          <w:rStyle w:val="Pogrubienie"/>
          <w:rFonts w:asciiTheme="minorHAnsi" w:hAnsiTheme="minorHAnsi"/>
        </w:rPr>
        <w:t xml:space="preserve">  </w:t>
      </w:r>
    </w:p>
    <w:p w:rsidR="009853F3" w:rsidRPr="001F17D6" w:rsidRDefault="00525E31" w:rsidP="009853F3">
      <w:pPr>
        <w:pStyle w:val="NormalnyWeb"/>
        <w:spacing w:line="276" w:lineRule="auto"/>
        <w:ind w:left="1080"/>
        <w:rPr>
          <w:rFonts w:asciiTheme="minorHAnsi" w:hAnsiTheme="minorHAnsi"/>
        </w:rPr>
      </w:pPr>
      <w:r w:rsidRPr="001F17D6">
        <w:rPr>
          <w:rFonts w:asciiTheme="minorHAnsi" w:hAnsiTheme="minorHAnsi"/>
        </w:rPr>
        <w:t xml:space="preserve">polega na zaburzeniu w obrębie stabilności filmu łzowego pokrywającego powierzchnię gałki ocznej. Może on wynikać z nieprawidłowej produkcji łez, nadmiernego ich parowania, czy nieprawidłowej funkcji powiek. Dotyczy najczęściej osób pracujących przy komputerze, w klimatyzowanych </w:t>
      </w:r>
      <w:r w:rsidRPr="001F17D6">
        <w:rPr>
          <w:rFonts w:asciiTheme="minorHAnsi" w:hAnsiTheme="minorHAnsi"/>
        </w:rPr>
        <w:lastRenderedPageBreak/>
        <w:t>pomieszczeniach, przy sztucznym oświetleniu, ale też palących papierosy oraz pijących mocną kawę i herbatę. Pacjenci skarżą się na uczucie zmęczenia oczu, ciężkości powiek, piasku w oczach, przekrwienie, światłowstręt. Niekiedy dolegliwościom tym może towarzyszyć łzawienie nasilające się na mrozie i wietrze.</w:t>
      </w:r>
      <w:r w:rsidR="009853F3" w:rsidRPr="001F17D6">
        <w:rPr>
          <w:rFonts w:asciiTheme="minorHAnsi" w:hAnsiTheme="minorHAnsi"/>
        </w:rPr>
        <w:br/>
      </w:r>
      <w:r w:rsidR="009853F3" w:rsidRPr="001F17D6">
        <w:rPr>
          <w:rFonts w:asciiTheme="minorHAnsi" w:hAnsiTheme="minorHAnsi"/>
        </w:rPr>
        <w:br/>
        <w:t xml:space="preserve">Suche oczy, zmęczenie lub pieczenie oczu, lekkie zaczerwienienie oczu to </w:t>
      </w:r>
      <w:r w:rsidR="009853F3" w:rsidRPr="001F17D6">
        <w:rPr>
          <w:rFonts w:asciiTheme="minorHAnsi" w:hAnsiTheme="minorHAnsi"/>
        </w:rPr>
        <w:br/>
        <w:t xml:space="preserve">najczęstsze dolegliwości, które mogą świadczyć, że cierpimy na zespół </w:t>
      </w:r>
      <w:r w:rsidR="009853F3" w:rsidRPr="001F17D6">
        <w:rPr>
          <w:rFonts w:asciiTheme="minorHAnsi" w:hAnsiTheme="minorHAnsi"/>
        </w:rPr>
        <w:br/>
        <w:t xml:space="preserve">suchego oka, zwany prosto „suchym okiem”. Warto wiedzieć, że „suche oko” </w:t>
      </w:r>
      <w:r w:rsidR="009853F3" w:rsidRPr="001F17D6">
        <w:rPr>
          <w:rFonts w:asciiTheme="minorHAnsi" w:hAnsiTheme="minorHAnsi"/>
        </w:rPr>
        <w:br/>
        <w:t xml:space="preserve">to poważne schorzenie oczu, które nieleczone powoduje nasilenie </w:t>
      </w:r>
      <w:r w:rsidR="009853F3" w:rsidRPr="001F17D6">
        <w:rPr>
          <w:rFonts w:asciiTheme="minorHAnsi" w:hAnsiTheme="minorHAnsi"/>
        </w:rPr>
        <w:br/>
        <w:t xml:space="preserve">dolegliwości, może prowadzić do nieodwracalnych uszkodzeń spojówki i </w:t>
      </w:r>
      <w:r w:rsidR="009853F3" w:rsidRPr="001F17D6">
        <w:rPr>
          <w:rFonts w:asciiTheme="minorHAnsi" w:hAnsiTheme="minorHAnsi"/>
        </w:rPr>
        <w:br/>
        <w:t xml:space="preserve">rogówki i znacznego spadku komfortu życia. </w:t>
      </w:r>
      <w:r w:rsidR="009853F3" w:rsidRPr="001F17D6">
        <w:rPr>
          <w:rFonts w:asciiTheme="minorHAnsi" w:hAnsiTheme="minorHAnsi"/>
        </w:rPr>
        <w:br/>
      </w:r>
      <w:r w:rsidR="009853F3" w:rsidRPr="001F17D6">
        <w:rPr>
          <w:rFonts w:asciiTheme="minorHAnsi" w:hAnsiTheme="minorHAnsi"/>
        </w:rPr>
        <w:br/>
        <w:t>Niedostateczne wydzielanie łez powoduje:</w:t>
      </w:r>
      <w:r w:rsidR="009853F3" w:rsidRPr="001F17D6">
        <w:rPr>
          <w:rFonts w:asciiTheme="minorHAnsi" w:hAnsiTheme="minorHAnsi"/>
        </w:rPr>
        <w:br/>
        <w:t>• uczucie ciała obcego pod powiekami i uczucie suchości oczu</w:t>
      </w:r>
      <w:r w:rsidR="009853F3" w:rsidRPr="001F17D6">
        <w:rPr>
          <w:rFonts w:asciiTheme="minorHAnsi" w:hAnsiTheme="minorHAnsi"/>
        </w:rPr>
        <w:br/>
        <w:t>• pojawia się pieczenie oczu</w:t>
      </w:r>
      <w:r w:rsidR="009853F3" w:rsidRPr="001F17D6">
        <w:rPr>
          <w:rFonts w:asciiTheme="minorHAnsi" w:hAnsiTheme="minorHAnsi"/>
        </w:rPr>
        <w:br/>
        <w:t>• światłowstręt</w:t>
      </w:r>
      <w:r w:rsidR="009853F3" w:rsidRPr="001F17D6">
        <w:rPr>
          <w:rFonts w:asciiTheme="minorHAnsi" w:hAnsiTheme="minorHAnsi"/>
        </w:rPr>
        <w:br/>
        <w:t>• nadmierne łzawienie</w:t>
      </w:r>
      <w:r w:rsidR="009853F3" w:rsidRPr="001F17D6">
        <w:rPr>
          <w:rFonts w:asciiTheme="minorHAnsi" w:hAnsiTheme="minorHAnsi"/>
        </w:rPr>
        <w:br/>
        <w:t>• ból oka</w:t>
      </w:r>
      <w:r w:rsidR="009853F3" w:rsidRPr="001F17D6">
        <w:rPr>
          <w:rFonts w:asciiTheme="minorHAnsi" w:hAnsiTheme="minorHAnsi"/>
        </w:rPr>
        <w:br/>
        <w:t>• zmęczenie oczu</w:t>
      </w:r>
      <w:r w:rsidR="009853F3" w:rsidRPr="001F17D6">
        <w:rPr>
          <w:rFonts w:asciiTheme="minorHAnsi" w:hAnsiTheme="minorHAnsi"/>
        </w:rPr>
        <w:br/>
        <w:t>• okresowe przymglenie widzenia.</w:t>
      </w:r>
      <w:r w:rsidR="009853F3" w:rsidRPr="001F17D6">
        <w:rPr>
          <w:rFonts w:asciiTheme="minorHAnsi" w:hAnsiTheme="minorHAnsi"/>
        </w:rPr>
        <w:br/>
        <w:t>Objawy te nasilają się jeszcze bardziej:</w:t>
      </w:r>
      <w:r w:rsidR="009853F3" w:rsidRPr="001F17D6">
        <w:rPr>
          <w:rFonts w:asciiTheme="minorHAnsi" w:hAnsiTheme="minorHAnsi"/>
        </w:rPr>
        <w:br/>
        <w:t xml:space="preserve">- w niekorzystnych warunkach otoczenia np. w pomieszczeniach o suchym </w:t>
      </w:r>
      <w:r w:rsidR="009853F3" w:rsidRPr="001F17D6">
        <w:rPr>
          <w:rFonts w:asciiTheme="minorHAnsi" w:hAnsiTheme="minorHAnsi"/>
        </w:rPr>
        <w:br/>
        <w:t xml:space="preserve">powietrzu (klimatyzowanym lub z ogrzewaniem centralnym), na słońcu i </w:t>
      </w:r>
      <w:r w:rsidR="009853F3" w:rsidRPr="001F17D6">
        <w:rPr>
          <w:rFonts w:asciiTheme="minorHAnsi" w:hAnsiTheme="minorHAnsi"/>
        </w:rPr>
        <w:br/>
        <w:t>wietrze, w miejskim smogu lub w dymie papierosowym;</w:t>
      </w:r>
      <w:r w:rsidR="009853F3" w:rsidRPr="001F17D6">
        <w:rPr>
          <w:rFonts w:asciiTheme="minorHAnsi" w:hAnsiTheme="minorHAnsi"/>
        </w:rPr>
        <w:br/>
        <w:t xml:space="preserve">- kiedy rzadko mrugamy, np. w czasie czytania, oglądania telewizji czy </w:t>
      </w:r>
      <w:r w:rsidR="009853F3" w:rsidRPr="001F17D6">
        <w:rPr>
          <w:rFonts w:asciiTheme="minorHAnsi" w:hAnsiTheme="minorHAnsi"/>
        </w:rPr>
        <w:br/>
        <w:t>podczas korzystania z komputera w pracy i w domu.</w:t>
      </w:r>
      <w:r w:rsidR="009853F3" w:rsidRPr="001F17D6">
        <w:rPr>
          <w:rFonts w:asciiTheme="minorHAnsi" w:hAnsiTheme="minorHAnsi"/>
        </w:rPr>
        <w:br/>
        <w:t>Zdarza się, że do powyższych dolegliwości dołączają się:</w:t>
      </w:r>
      <w:r w:rsidR="009853F3" w:rsidRPr="001F17D6">
        <w:rPr>
          <w:rFonts w:asciiTheme="minorHAnsi" w:hAnsiTheme="minorHAnsi"/>
        </w:rPr>
        <w:br/>
        <w:t>• swędzenie powiek i ich brzegów</w:t>
      </w:r>
      <w:r w:rsidR="009853F3" w:rsidRPr="001F17D6">
        <w:rPr>
          <w:rFonts w:asciiTheme="minorHAnsi" w:hAnsiTheme="minorHAnsi"/>
        </w:rPr>
        <w:br/>
        <w:t>• zgrubienie i zaczerwienie brzegów powiek</w:t>
      </w:r>
      <w:r w:rsidR="009853F3" w:rsidRPr="001F17D6">
        <w:rPr>
          <w:rFonts w:asciiTheme="minorHAnsi" w:hAnsiTheme="minorHAnsi"/>
        </w:rPr>
        <w:br/>
        <w:t>• łuski, strupki na brzegach powiek i rzęsach lub zaschnięta wydzielina</w:t>
      </w:r>
      <w:r w:rsidR="009853F3" w:rsidRPr="001F17D6">
        <w:rPr>
          <w:rFonts w:asciiTheme="minorHAnsi" w:hAnsiTheme="minorHAnsi"/>
        </w:rPr>
        <w:br/>
        <w:t>• uczucie ocierania powierzchni oka przy ruchach powiek.</w:t>
      </w:r>
      <w:r w:rsidR="009853F3" w:rsidRPr="001F17D6">
        <w:rPr>
          <w:rFonts w:asciiTheme="minorHAnsi" w:hAnsiTheme="minorHAnsi"/>
        </w:rPr>
        <w:br/>
      </w:r>
    </w:p>
    <w:p w:rsidR="009853F3" w:rsidRPr="001F17D6" w:rsidRDefault="009853F3" w:rsidP="009853F3">
      <w:pPr>
        <w:pStyle w:val="NormalnyWeb"/>
        <w:rPr>
          <w:rFonts w:asciiTheme="minorHAnsi" w:hAnsiTheme="minorHAnsi"/>
          <w:b/>
        </w:rPr>
      </w:pPr>
      <w:r w:rsidRPr="001F17D6">
        <w:rPr>
          <w:rFonts w:asciiTheme="minorHAnsi" w:hAnsiTheme="minorHAnsi"/>
          <w:b/>
        </w:rPr>
        <w:t>Film łzowy składa się z trzech warstw:</w:t>
      </w:r>
    </w:p>
    <w:p w:rsidR="009853F3" w:rsidRPr="001F17D6" w:rsidRDefault="009853F3" w:rsidP="009853F3">
      <w:pPr>
        <w:pStyle w:val="NormalnyWeb"/>
        <w:rPr>
          <w:rFonts w:asciiTheme="minorHAnsi" w:hAnsiTheme="minorHAnsi"/>
        </w:rPr>
      </w:pPr>
      <w:r w:rsidRPr="001F17D6">
        <w:rPr>
          <w:rFonts w:asciiTheme="minorHAnsi" w:hAnsiTheme="minorHAnsi"/>
        </w:rPr>
        <w:t xml:space="preserve">Tłuszczowej produkowanej przez gruczoły </w:t>
      </w:r>
      <w:proofErr w:type="spellStart"/>
      <w:r w:rsidRPr="001F17D6">
        <w:rPr>
          <w:rFonts w:asciiTheme="minorHAnsi" w:hAnsiTheme="minorHAnsi"/>
        </w:rPr>
        <w:t>Maiboma</w:t>
      </w:r>
      <w:proofErr w:type="spellEnd"/>
      <w:r w:rsidRPr="001F17D6">
        <w:rPr>
          <w:rFonts w:asciiTheme="minorHAnsi" w:hAnsiTheme="minorHAnsi"/>
        </w:rPr>
        <w:t xml:space="preserve"> i Zeissa</w:t>
      </w:r>
    </w:p>
    <w:p w:rsidR="009853F3" w:rsidRPr="001F17D6" w:rsidRDefault="009853F3" w:rsidP="009853F3">
      <w:pPr>
        <w:pStyle w:val="NormalnyWeb"/>
        <w:rPr>
          <w:rFonts w:asciiTheme="minorHAnsi" w:hAnsiTheme="minorHAnsi"/>
        </w:rPr>
      </w:pPr>
      <w:r w:rsidRPr="001F17D6">
        <w:rPr>
          <w:rFonts w:asciiTheme="minorHAnsi" w:hAnsiTheme="minorHAnsi"/>
        </w:rPr>
        <w:t>Środkowej wodnej produkowanej przez gruczoły łzowe</w:t>
      </w:r>
    </w:p>
    <w:p w:rsidR="009853F3" w:rsidRPr="001F17D6" w:rsidRDefault="009853F3" w:rsidP="009853F3">
      <w:pPr>
        <w:pStyle w:val="NormalnyWeb"/>
        <w:rPr>
          <w:rFonts w:asciiTheme="minorHAnsi" w:hAnsiTheme="minorHAnsi"/>
        </w:rPr>
      </w:pPr>
      <w:r>
        <w:rPr>
          <w:rFonts w:asciiTheme="minorHAnsi" w:hAnsiTheme="minorHAnsi"/>
        </w:rPr>
        <w:t>Wewnętrznej ś</w:t>
      </w:r>
      <w:r w:rsidRPr="001F17D6">
        <w:rPr>
          <w:rFonts w:asciiTheme="minorHAnsi" w:hAnsiTheme="minorHAnsi"/>
        </w:rPr>
        <w:t xml:space="preserve">luzowej produkowanej przez komórki kubkowe, krypty </w:t>
      </w:r>
      <w:proofErr w:type="spellStart"/>
      <w:r w:rsidRPr="001F17D6">
        <w:rPr>
          <w:rFonts w:asciiTheme="minorHAnsi" w:hAnsiTheme="minorHAnsi"/>
        </w:rPr>
        <w:t>Henlego</w:t>
      </w:r>
      <w:proofErr w:type="spellEnd"/>
      <w:r w:rsidRPr="001F17D6">
        <w:rPr>
          <w:rFonts w:asciiTheme="minorHAnsi" w:hAnsiTheme="minorHAnsi"/>
        </w:rPr>
        <w:t xml:space="preserve"> i gruczoły </w:t>
      </w:r>
      <w:proofErr w:type="spellStart"/>
      <w:r w:rsidRPr="001F17D6">
        <w:rPr>
          <w:rFonts w:asciiTheme="minorHAnsi" w:hAnsiTheme="minorHAnsi"/>
        </w:rPr>
        <w:t>Manza</w:t>
      </w:r>
      <w:proofErr w:type="spellEnd"/>
    </w:p>
    <w:p w:rsidR="009853F3" w:rsidRPr="001F17D6" w:rsidRDefault="009853F3" w:rsidP="009853F3">
      <w:pPr>
        <w:pStyle w:val="NormalnyWeb"/>
        <w:rPr>
          <w:rFonts w:asciiTheme="minorHAnsi" w:hAnsiTheme="minorHAnsi"/>
        </w:rPr>
      </w:pPr>
      <w:r w:rsidRPr="001F17D6">
        <w:rPr>
          <w:rFonts w:asciiTheme="minorHAnsi" w:hAnsiTheme="minorHAnsi"/>
        </w:rPr>
        <w:lastRenderedPageBreak/>
        <w:t>Trzy główne czynniki odpowiedzialne za skuteczne rozprowadzanie filmu łzowego to prawidłowy odruch mrugania, dopasowywanie zewnętrznej powierzchni oka i powierzchni powiek oraz prawidłowy nabłonek rogówki</w:t>
      </w:r>
      <w:r w:rsidRPr="001F17D6">
        <w:rPr>
          <w:rFonts w:asciiTheme="minorHAnsi" w:hAnsiTheme="minorHAnsi"/>
        </w:rPr>
        <w:br/>
      </w:r>
      <w:r w:rsidR="00D41BA8">
        <w:rPr>
          <w:noProof/>
        </w:rPr>
        <w:drawing>
          <wp:inline distT="0" distB="0" distL="0" distR="0">
            <wp:extent cx="3324225" cy="1714500"/>
            <wp:effectExtent l="19050" t="0" r="9525" b="0"/>
            <wp:docPr id="46" name="irc_mi" descr="http://www.twojesoczewki.com/modules/prestapress/uploads/39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wojesoczewki.com/modules/prestapress/uploads/390/263.jpg"/>
                    <pic:cNvPicPr>
                      <a:picLocks noChangeAspect="1" noChangeArrowheads="1"/>
                    </pic:cNvPicPr>
                  </pic:nvPicPr>
                  <pic:blipFill>
                    <a:blip r:embed="rId17" cstate="print"/>
                    <a:srcRect/>
                    <a:stretch>
                      <a:fillRect/>
                    </a:stretch>
                  </pic:blipFill>
                  <pic:spPr bwMode="auto">
                    <a:xfrm>
                      <a:off x="0" y="0"/>
                      <a:ext cx="3324225" cy="1714500"/>
                    </a:xfrm>
                    <a:prstGeom prst="rect">
                      <a:avLst/>
                    </a:prstGeom>
                    <a:noFill/>
                    <a:ln w="9525">
                      <a:noFill/>
                      <a:miter lim="800000"/>
                      <a:headEnd/>
                      <a:tailEnd/>
                    </a:ln>
                  </pic:spPr>
                </pic:pic>
              </a:graphicData>
            </a:graphic>
          </wp:inline>
        </w:drawing>
      </w:r>
      <w:r w:rsidR="00D41BA8">
        <w:rPr>
          <w:noProof/>
        </w:rPr>
        <w:drawing>
          <wp:inline distT="0" distB="0" distL="0" distR="0">
            <wp:extent cx="3952875" cy="1638300"/>
            <wp:effectExtent l="19050" t="0" r="9525" b="0"/>
            <wp:docPr id="49" name="irc_mi" descr="http://www.doppelherz.pl/images/content/knowledge/rogow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oppelherz.pl/images/content/knowledge/rogowka.png"/>
                    <pic:cNvPicPr>
                      <a:picLocks noChangeAspect="1" noChangeArrowheads="1"/>
                    </pic:cNvPicPr>
                  </pic:nvPicPr>
                  <pic:blipFill>
                    <a:blip r:embed="rId18" cstate="print"/>
                    <a:srcRect/>
                    <a:stretch>
                      <a:fillRect/>
                    </a:stretch>
                  </pic:blipFill>
                  <pic:spPr bwMode="auto">
                    <a:xfrm>
                      <a:off x="0" y="0"/>
                      <a:ext cx="3952875" cy="1638300"/>
                    </a:xfrm>
                    <a:prstGeom prst="rect">
                      <a:avLst/>
                    </a:prstGeom>
                    <a:noFill/>
                    <a:ln w="9525">
                      <a:noFill/>
                      <a:miter lim="800000"/>
                      <a:headEnd/>
                      <a:tailEnd/>
                    </a:ln>
                  </pic:spPr>
                </pic:pic>
              </a:graphicData>
            </a:graphic>
          </wp:inline>
        </w:drawing>
      </w:r>
    </w:p>
    <w:p w:rsidR="009853F3" w:rsidRPr="001F17D6" w:rsidRDefault="009853F3" w:rsidP="009853F3">
      <w:pPr>
        <w:pStyle w:val="NormalnyWeb"/>
        <w:rPr>
          <w:rFonts w:asciiTheme="minorHAnsi" w:hAnsiTheme="minorHAnsi"/>
        </w:rPr>
      </w:pPr>
      <w:r w:rsidRPr="001F17D6">
        <w:rPr>
          <w:rFonts w:asciiTheme="minorHAnsi" w:hAnsiTheme="minorHAnsi"/>
        </w:rPr>
        <w:t>Przyczyny zespołu suchego oka:</w:t>
      </w:r>
    </w:p>
    <w:p w:rsidR="009853F3" w:rsidRPr="001F17D6" w:rsidRDefault="009853F3" w:rsidP="009853F3">
      <w:pPr>
        <w:spacing w:before="100" w:beforeAutospacing="1" w:after="100" w:afterAutospacing="1"/>
        <w:jc w:val="both"/>
        <w:rPr>
          <w:rFonts w:eastAsia="Times New Roman" w:cs="Times New Roman"/>
          <w:sz w:val="24"/>
          <w:szCs w:val="24"/>
        </w:rPr>
      </w:pPr>
      <w:r w:rsidRPr="001F17D6">
        <w:rPr>
          <w:rFonts w:eastAsia="Times New Roman" w:cs="Times New Roman"/>
          <w:sz w:val="24"/>
          <w:szCs w:val="24"/>
        </w:rPr>
        <w:t xml:space="preserve">- choroby którym towarzyszy ZSO (praca biurowa, soczewki, zaburzenia funkcji powiek), </w:t>
      </w:r>
    </w:p>
    <w:p w:rsidR="009853F3" w:rsidRPr="001F17D6" w:rsidRDefault="009853F3" w:rsidP="009853F3">
      <w:pPr>
        <w:spacing w:before="100" w:beforeAutospacing="1" w:after="100" w:afterAutospacing="1"/>
        <w:jc w:val="both"/>
        <w:rPr>
          <w:rFonts w:eastAsia="Times New Roman" w:cs="Times New Roman"/>
          <w:sz w:val="24"/>
          <w:szCs w:val="24"/>
        </w:rPr>
      </w:pPr>
      <w:r w:rsidRPr="001F17D6">
        <w:rPr>
          <w:rFonts w:eastAsia="Times New Roman" w:cs="Times New Roman"/>
          <w:sz w:val="24"/>
          <w:szCs w:val="24"/>
        </w:rPr>
        <w:t xml:space="preserve"> - zaburzenia warstwy lipidowej (niedobory omega-3 i 6, zapalenie brzegów powiek, konserwanty), </w:t>
      </w:r>
    </w:p>
    <w:p w:rsidR="009853F3" w:rsidRPr="001F17D6" w:rsidRDefault="009853F3" w:rsidP="009853F3">
      <w:pPr>
        <w:spacing w:before="100" w:beforeAutospacing="1" w:after="100" w:afterAutospacing="1"/>
        <w:jc w:val="both"/>
        <w:rPr>
          <w:rFonts w:eastAsia="Times New Roman" w:cs="Times New Roman"/>
          <w:sz w:val="24"/>
          <w:szCs w:val="24"/>
        </w:rPr>
      </w:pPr>
      <w:r w:rsidRPr="001F17D6">
        <w:rPr>
          <w:rFonts w:eastAsia="Times New Roman" w:cs="Times New Roman"/>
          <w:sz w:val="24"/>
          <w:szCs w:val="24"/>
        </w:rPr>
        <w:t xml:space="preserve">- zaburzenia warstwy wodnej (zespół </w:t>
      </w:r>
      <w:proofErr w:type="spellStart"/>
      <w:r w:rsidRPr="001F17D6">
        <w:rPr>
          <w:rFonts w:eastAsia="Times New Roman" w:cs="Times New Roman"/>
          <w:sz w:val="24"/>
          <w:szCs w:val="24"/>
        </w:rPr>
        <w:t>Sjogrena</w:t>
      </w:r>
      <w:proofErr w:type="spellEnd"/>
      <w:r w:rsidRPr="001F17D6">
        <w:rPr>
          <w:rFonts w:eastAsia="Times New Roman" w:cs="Times New Roman"/>
          <w:sz w:val="24"/>
          <w:szCs w:val="24"/>
        </w:rPr>
        <w:t>, brak gruczołów łzowych)</w:t>
      </w:r>
    </w:p>
    <w:p w:rsidR="009853F3" w:rsidRPr="001F17D6" w:rsidRDefault="009853F3" w:rsidP="009853F3">
      <w:pPr>
        <w:spacing w:before="100" w:beforeAutospacing="1" w:after="100" w:afterAutospacing="1"/>
        <w:jc w:val="both"/>
        <w:rPr>
          <w:rFonts w:eastAsia="Times New Roman" w:cs="Times New Roman"/>
          <w:sz w:val="24"/>
          <w:szCs w:val="24"/>
        </w:rPr>
      </w:pPr>
      <w:r w:rsidRPr="001F17D6">
        <w:rPr>
          <w:rFonts w:eastAsia="Times New Roman" w:cs="Times New Roman"/>
          <w:sz w:val="24"/>
          <w:szCs w:val="24"/>
        </w:rPr>
        <w:t xml:space="preserve">- zaburzenia warstwy </w:t>
      </w:r>
      <w:proofErr w:type="spellStart"/>
      <w:r w:rsidRPr="001F17D6">
        <w:rPr>
          <w:rFonts w:eastAsia="Times New Roman" w:cs="Times New Roman"/>
          <w:sz w:val="24"/>
          <w:szCs w:val="24"/>
        </w:rPr>
        <w:t>mucynowej</w:t>
      </w:r>
      <w:proofErr w:type="spellEnd"/>
      <w:r w:rsidRPr="001F17D6">
        <w:rPr>
          <w:rFonts w:eastAsia="Times New Roman" w:cs="Times New Roman"/>
          <w:sz w:val="24"/>
          <w:szCs w:val="24"/>
        </w:rPr>
        <w:t xml:space="preserve"> (niedobory </w:t>
      </w:r>
      <w:proofErr w:type="spellStart"/>
      <w:r w:rsidRPr="001F17D6">
        <w:rPr>
          <w:rFonts w:eastAsia="Times New Roman" w:cs="Times New Roman"/>
          <w:sz w:val="24"/>
          <w:szCs w:val="24"/>
        </w:rPr>
        <w:t>wit</w:t>
      </w:r>
      <w:proofErr w:type="spellEnd"/>
      <w:r w:rsidRPr="001F17D6">
        <w:rPr>
          <w:rFonts w:eastAsia="Times New Roman" w:cs="Times New Roman"/>
          <w:sz w:val="24"/>
          <w:szCs w:val="24"/>
        </w:rPr>
        <w:t xml:space="preserve"> A, konserwanty, LASIK, powikłania zapalenia spojówek czy rogówki, alergie)</w:t>
      </w:r>
    </w:p>
    <w:p w:rsidR="009853F3" w:rsidRPr="001F17D6" w:rsidRDefault="009853F3" w:rsidP="009853F3">
      <w:pPr>
        <w:spacing w:before="100" w:beforeAutospacing="1" w:after="100" w:afterAutospacing="1"/>
        <w:jc w:val="both"/>
        <w:rPr>
          <w:rFonts w:eastAsia="Times New Roman" w:cs="Times New Roman"/>
          <w:sz w:val="24"/>
          <w:szCs w:val="24"/>
        </w:rPr>
      </w:pPr>
      <w:r w:rsidRPr="001F17D6">
        <w:rPr>
          <w:rFonts w:eastAsia="Times New Roman" w:cs="Times New Roman"/>
          <w:sz w:val="24"/>
          <w:szCs w:val="24"/>
        </w:rPr>
        <w:t xml:space="preserve">Do przyczyn zespołu suchego oka należy zaliczyć ponadto zniszczenie tkanki gruczołu łzowego, zaburzenia neurologiczne, zanik czy zwłóknienie gruczołu łzowego. </w:t>
      </w:r>
    </w:p>
    <w:p w:rsidR="009853F3" w:rsidRPr="009853F3" w:rsidRDefault="009853F3" w:rsidP="009853F3">
      <w:pPr>
        <w:spacing w:before="100" w:beforeAutospacing="1" w:after="100" w:afterAutospacing="1"/>
        <w:jc w:val="both"/>
        <w:rPr>
          <w:sz w:val="24"/>
          <w:szCs w:val="24"/>
        </w:rPr>
      </w:pPr>
      <w:r w:rsidRPr="009853F3">
        <w:rPr>
          <w:rFonts w:eastAsia="Times New Roman" w:cs="Times New Roman"/>
          <w:sz w:val="24"/>
          <w:szCs w:val="24"/>
        </w:rPr>
        <w:t xml:space="preserve">Leczenie polega na stosowaniu substytutów łez w postaci kropli nawilżających, żeli oraz suplementy diety jak np. </w:t>
      </w:r>
      <w:proofErr w:type="spellStart"/>
      <w:r w:rsidRPr="009853F3">
        <w:rPr>
          <w:rFonts w:eastAsia="Times New Roman" w:cs="Times New Roman"/>
          <w:sz w:val="24"/>
          <w:szCs w:val="24"/>
        </w:rPr>
        <w:t>Ocumax</w:t>
      </w:r>
      <w:proofErr w:type="spellEnd"/>
      <w:r w:rsidRPr="009853F3">
        <w:rPr>
          <w:rFonts w:eastAsia="Times New Roman" w:cs="Times New Roman"/>
          <w:sz w:val="24"/>
          <w:szCs w:val="24"/>
        </w:rPr>
        <w:t xml:space="preserve"> hydro,</w:t>
      </w:r>
      <w:r w:rsidRPr="009853F3">
        <w:rPr>
          <w:sz w:val="24"/>
          <w:szCs w:val="24"/>
        </w:rPr>
        <w:t xml:space="preserve"> ma za zadanie wspomagać produkcję łez dzięki obecności w swoim składzie m.in. witaminy A oraz kwasu linolowego. W dalszej kolejności stosuje się czasowe bądź trwałe zamknięcie punktów łzowych. </w:t>
      </w:r>
    </w:p>
    <w:p w:rsidR="009853F3" w:rsidRPr="001F17D6" w:rsidRDefault="009853F3" w:rsidP="001F17D6">
      <w:pPr>
        <w:pStyle w:val="NormalnyWeb"/>
        <w:spacing w:line="276" w:lineRule="auto"/>
        <w:ind w:left="1080"/>
        <w:jc w:val="both"/>
        <w:rPr>
          <w:rFonts w:asciiTheme="minorHAnsi" w:hAnsiTheme="minorHAnsi"/>
        </w:rPr>
      </w:pPr>
    </w:p>
    <w:p w:rsidR="00A16AF8" w:rsidRPr="001F17D6" w:rsidRDefault="00A16AF8" w:rsidP="009E5FCB">
      <w:pPr>
        <w:pStyle w:val="NormalnyWeb"/>
        <w:numPr>
          <w:ilvl w:val="0"/>
          <w:numId w:val="4"/>
        </w:numPr>
        <w:spacing w:line="276" w:lineRule="auto"/>
        <w:jc w:val="both"/>
        <w:rPr>
          <w:rStyle w:val="Pogrubienie"/>
          <w:rFonts w:asciiTheme="minorHAnsi" w:hAnsiTheme="minorHAnsi"/>
          <w:b w:val="0"/>
          <w:bCs w:val="0"/>
          <w:sz w:val="28"/>
          <w:szCs w:val="28"/>
        </w:rPr>
      </w:pPr>
      <w:r w:rsidRPr="001F17D6">
        <w:rPr>
          <w:rStyle w:val="Pogrubienie"/>
          <w:rFonts w:asciiTheme="minorHAnsi" w:hAnsiTheme="minorHAnsi"/>
          <w:sz w:val="28"/>
          <w:szCs w:val="28"/>
        </w:rPr>
        <w:t>Retinopatia cukrzycowa</w:t>
      </w:r>
    </w:p>
    <w:p w:rsidR="00A50D6C" w:rsidRPr="001F17D6" w:rsidRDefault="00A50D6C" w:rsidP="00A50D6C">
      <w:pPr>
        <w:jc w:val="both"/>
        <w:rPr>
          <w:sz w:val="24"/>
          <w:szCs w:val="24"/>
        </w:rPr>
      </w:pPr>
      <w:r w:rsidRPr="001F17D6">
        <w:rPr>
          <w:sz w:val="24"/>
          <w:szCs w:val="24"/>
        </w:rPr>
        <w:lastRenderedPageBreak/>
        <w:t xml:space="preserve">Retinopatia cukrzycowa wynika ze zmian zachodzących przede wszystkim w </w:t>
      </w:r>
      <w:proofErr w:type="spellStart"/>
      <w:r w:rsidRPr="00073F82">
        <w:rPr>
          <w:sz w:val="24"/>
          <w:szCs w:val="24"/>
          <w:highlight w:val="cyan"/>
        </w:rPr>
        <w:t>tt</w:t>
      </w:r>
      <w:proofErr w:type="spellEnd"/>
      <w:r w:rsidRPr="00073F82">
        <w:rPr>
          <w:sz w:val="24"/>
          <w:szCs w:val="24"/>
          <w:highlight w:val="cyan"/>
        </w:rPr>
        <w:t>.</w:t>
      </w:r>
      <w:r w:rsidRPr="001F17D6">
        <w:rPr>
          <w:sz w:val="24"/>
          <w:szCs w:val="24"/>
        </w:rPr>
        <w:t xml:space="preserve"> przedwłosowatych, włośniczkach oraz drobnych naczyniach żylnych. W przebiegu retinopatii dochodzi do </w:t>
      </w:r>
      <w:r w:rsidRPr="00073F82">
        <w:rPr>
          <w:sz w:val="24"/>
          <w:szCs w:val="24"/>
          <w:highlight w:val="cyan"/>
        </w:rPr>
        <w:t>zamknięcia światła</w:t>
      </w:r>
      <w:r w:rsidRPr="001F17D6">
        <w:rPr>
          <w:sz w:val="24"/>
          <w:szCs w:val="24"/>
        </w:rPr>
        <w:t xml:space="preserve"> naczyń</w:t>
      </w:r>
      <w:r w:rsidR="00D41BA8">
        <w:rPr>
          <w:sz w:val="24"/>
          <w:szCs w:val="24"/>
        </w:rPr>
        <w:t xml:space="preserve"> krwionośnych, a w konsekwencji </w:t>
      </w:r>
      <w:r w:rsidRPr="001F17D6">
        <w:rPr>
          <w:sz w:val="24"/>
          <w:szCs w:val="24"/>
        </w:rPr>
        <w:t xml:space="preserve"> do niedokrwienia a następnie niedotlenienia siatkówki. </w:t>
      </w:r>
      <w:r w:rsidRPr="00073F82">
        <w:rPr>
          <w:sz w:val="24"/>
          <w:szCs w:val="24"/>
          <w:highlight w:val="cyan"/>
        </w:rPr>
        <w:t>Hipoksja</w:t>
      </w:r>
      <w:r w:rsidRPr="001F17D6">
        <w:rPr>
          <w:sz w:val="24"/>
          <w:szCs w:val="24"/>
        </w:rPr>
        <w:t xml:space="preserve"> oraz wytwarzane w regionie uszkodzonej siatkówki </w:t>
      </w:r>
      <w:r w:rsidRPr="00073F82">
        <w:rPr>
          <w:sz w:val="24"/>
          <w:szCs w:val="24"/>
          <w:highlight w:val="cyan"/>
        </w:rPr>
        <w:t>substancje wazo proliferacyjne</w:t>
      </w:r>
      <w:r w:rsidRPr="001F17D6">
        <w:rPr>
          <w:sz w:val="24"/>
          <w:szCs w:val="24"/>
        </w:rPr>
        <w:t xml:space="preserve"> prowadzą do inicjacji patologicznej </w:t>
      </w:r>
      <w:proofErr w:type="spellStart"/>
      <w:r w:rsidRPr="00073F82">
        <w:rPr>
          <w:sz w:val="24"/>
          <w:szCs w:val="24"/>
          <w:highlight w:val="cyan"/>
        </w:rPr>
        <w:t>angiogenezy</w:t>
      </w:r>
      <w:proofErr w:type="spellEnd"/>
      <w:r w:rsidRPr="001F17D6">
        <w:rPr>
          <w:sz w:val="24"/>
          <w:szCs w:val="24"/>
        </w:rPr>
        <w:t xml:space="preserve"> i powstania </w:t>
      </w:r>
      <w:r w:rsidRPr="00073F82">
        <w:rPr>
          <w:sz w:val="24"/>
          <w:szCs w:val="24"/>
          <w:highlight w:val="cyan"/>
        </w:rPr>
        <w:t>anastomoz</w:t>
      </w:r>
      <w:r w:rsidRPr="001F17D6">
        <w:rPr>
          <w:sz w:val="24"/>
          <w:szCs w:val="24"/>
        </w:rPr>
        <w:t xml:space="preserve"> tętniczo – żylnych. </w:t>
      </w:r>
      <w:proofErr w:type="spellStart"/>
      <w:r w:rsidRPr="00073F82">
        <w:rPr>
          <w:sz w:val="24"/>
          <w:szCs w:val="24"/>
          <w:highlight w:val="cyan"/>
        </w:rPr>
        <w:t>Neowaskularyzacja</w:t>
      </w:r>
      <w:proofErr w:type="spellEnd"/>
      <w:r w:rsidRPr="001F17D6">
        <w:rPr>
          <w:sz w:val="24"/>
          <w:szCs w:val="24"/>
        </w:rPr>
        <w:t xml:space="preserve"> może występować w okolicy </w:t>
      </w:r>
      <w:proofErr w:type="spellStart"/>
      <w:r w:rsidRPr="001F17D6">
        <w:rPr>
          <w:sz w:val="24"/>
          <w:szCs w:val="24"/>
        </w:rPr>
        <w:t>przedsiatkówkowej</w:t>
      </w:r>
      <w:proofErr w:type="spellEnd"/>
      <w:r w:rsidRPr="001F17D6">
        <w:rPr>
          <w:sz w:val="24"/>
          <w:szCs w:val="24"/>
        </w:rPr>
        <w:t xml:space="preserve">, wchodząc do ciała szklistego, przed tarczą n. II ( retinopatia proliferacyjna) oraz na tęczówce ( </w:t>
      </w:r>
      <w:proofErr w:type="spellStart"/>
      <w:r w:rsidRPr="001F17D6">
        <w:rPr>
          <w:sz w:val="24"/>
          <w:szCs w:val="24"/>
        </w:rPr>
        <w:t>rubeosis</w:t>
      </w:r>
      <w:proofErr w:type="spellEnd"/>
      <w:r w:rsidRPr="001F17D6">
        <w:rPr>
          <w:sz w:val="24"/>
          <w:szCs w:val="24"/>
        </w:rPr>
        <w:t xml:space="preserve"> </w:t>
      </w:r>
      <w:proofErr w:type="spellStart"/>
      <w:r w:rsidRPr="001F17D6">
        <w:rPr>
          <w:sz w:val="24"/>
          <w:szCs w:val="24"/>
        </w:rPr>
        <w:t>iridis</w:t>
      </w:r>
      <w:proofErr w:type="spellEnd"/>
      <w:r w:rsidRPr="001F17D6">
        <w:rPr>
          <w:sz w:val="24"/>
          <w:szCs w:val="24"/>
        </w:rPr>
        <w:t>). Może to stanowić źródło poważnych powikłań takich jak np. krwotok do ciała szklistego czy np. ja</w:t>
      </w:r>
      <w:r w:rsidR="00D41BA8">
        <w:rPr>
          <w:sz w:val="24"/>
          <w:szCs w:val="24"/>
        </w:rPr>
        <w:t>skra wtórna.</w:t>
      </w:r>
    </w:p>
    <w:p w:rsidR="00A50D6C" w:rsidRPr="001F17D6" w:rsidRDefault="00A50D6C" w:rsidP="00A50D6C">
      <w:pPr>
        <w:jc w:val="both"/>
        <w:rPr>
          <w:sz w:val="24"/>
          <w:szCs w:val="24"/>
        </w:rPr>
      </w:pPr>
      <w:r w:rsidRPr="001F17D6">
        <w:rPr>
          <w:sz w:val="24"/>
          <w:szCs w:val="24"/>
        </w:rPr>
        <w:t>Klasyfikacja retinopatii cukrzycowej.</w:t>
      </w:r>
    </w:p>
    <w:p w:rsidR="00A50D6C" w:rsidRPr="001F17D6" w:rsidRDefault="00A50D6C" w:rsidP="00A50D6C">
      <w:pPr>
        <w:jc w:val="both"/>
        <w:rPr>
          <w:sz w:val="24"/>
          <w:szCs w:val="24"/>
        </w:rPr>
      </w:pPr>
      <w:r w:rsidRPr="001F17D6">
        <w:rPr>
          <w:sz w:val="24"/>
          <w:szCs w:val="24"/>
        </w:rPr>
        <w:t>Istnieje wiele klasyfikacji retinopatii cukrzycowej. Ich głównym celem jest określenie rodzaju zmian, ryzyka progresji oraz kryterium częstości wizyt kontrolnych. Podstawowy i najbardziej znany podział retinopatii cukrzycowej oparty jest na klasyfikacji ETDRS i wygląda następująco:</w:t>
      </w:r>
    </w:p>
    <w:p w:rsidR="00A50D6C" w:rsidRPr="001F17D6" w:rsidRDefault="00A50D6C" w:rsidP="00A50D6C">
      <w:pPr>
        <w:pStyle w:val="Akapitzlist"/>
        <w:numPr>
          <w:ilvl w:val="0"/>
          <w:numId w:val="9"/>
        </w:numPr>
        <w:jc w:val="both"/>
        <w:rPr>
          <w:sz w:val="24"/>
          <w:szCs w:val="24"/>
        </w:rPr>
      </w:pPr>
      <w:r w:rsidRPr="001F17D6">
        <w:rPr>
          <w:sz w:val="24"/>
          <w:szCs w:val="24"/>
        </w:rPr>
        <w:t xml:space="preserve">Retinopatia cukrzycowa nieproliferacyjna (NPDR)- prosta obejmuje takie zmiany jak </w:t>
      </w:r>
      <w:proofErr w:type="spellStart"/>
      <w:r w:rsidRPr="00073F82">
        <w:rPr>
          <w:sz w:val="24"/>
          <w:szCs w:val="24"/>
          <w:highlight w:val="cyan"/>
        </w:rPr>
        <w:t>mikroaneuryzmaty</w:t>
      </w:r>
      <w:proofErr w:type="spellEnd"/>
      <w:r w:rsidRPr="00073F82">
        <w:rPr>
          <w:sz w:val="24"/>
          <w:szCs w:val="24"/>
          <w:highlight w:val="cyan"/>
        </w:rPr>
        <w:t>, małe w</w:t>
      </w:r>
      <w:r w:rsidR="00D41BA8" w:rsidRPr="00073F82">
        <w:rPr>
          <w:sz w:val="24"/>
          <w:szCs w:val="24"/>
          <w:highlight w:val="cyan"/>
        </w:rPr>
        <w:t xml:space="preserve">ybroczyny </w:t>
      </w:r>
      <w:proofErr w:type="spellStart"/>
      <w:r w:rsidR="00D41BA8" w:rsidRPr="00073F82">
        <w:rPr>
          <w:sz w:val="24"/>
          <w:szCs w:val="24"/>
          <w:highlight w:val="cyan"/>
        </w:rPr>
        <w:t>śródsiatkówkowe</w:t>
      </w:r>
      <w:proofErr w:type="spellEnd"/>
      <w:r w:rsidR="00D41BA8" w:rsidRPr="00073F82">
        <w:rPr>
          <w:sz w:val="24"/>
          <w:szCs w:val="24"/>
          <w:highlight w:val="cyan"/>
        </w:rPr>
        <w:t xml:space="preserve">, </w:t>
      </w:r>
      <w:r w:rsidRPr="00073F82">
        <w:rPr>
          <w:sz w:val="24"/>
          <w:szCs w:val="24"/>
          <w:highlight w:val="cyan"/>
        </w:rPr>
        <w:t xml:space="preserve">wysięki twarde, kłębki waty, </w:t>
      </w:r>
      <w:proofErr w:type="spellStart"/>
      <w:r w:rsidRPr="00073F82">
        <w:rPr>
          <w:sz w:val="24"/>
          <w:szCs w:val="24"/>
          <w:highlight w:val="cyan"/>
        </w:rPr>
        <w:t>śródsiatkówkowe</w:t>
      </w:r>
      <w:proofErr w:type="spellEnd"/>
      <w:r w:rsidRPr="00073F82">
        <w:rPr>
          <w:sz w:val="24"/>
          <w:szCs w:val="24"/>
          <w:highlight w:val="cyan"/>
        </w:rPr>
        <w:t xml:space="preserve"> nieprawidłowości naczyniowe(IRMA), nieprawidłowości żylne takie jak pętle żylne, pacio</w:t>
      </w:r>
      <w:r w:rsidR="00D41BA8" w:rsidRPr="00073F82">
        <w:rPr>
          <w:sz w:val="24"/>
          <w:szCs w:val="24"/>
          <w:highlight w:val="cyan"/>
        </w:rPr>
        <w:t xml:space="preserve">rkowatość naczyń żylnych, </w:t>
      </w:r>
      <w:r w:rsidRPr="00073F82">
        <w:rPr>
          <w:sz w:val="24"/>
          <w:szCs w:val="24"/>
          <w:highlight w:val="cyan"/>
        </w:rPr>
        <w:t xml:space="preserve"> obrzęk plamki.</w:t>
      </w:r>
    </w:p>
    <w:p w:rsidR="00A50D6C" w:rsidRPr="001F17D6" w:rsidRDefault="00A50D6C" w:rsidP="00A50D6C">
      <w:pPr>
        <w:jc w:val="both"/>
        <w:rPr>
          <w:sz w:val="24"/>
          <w:szCs w:val="24"/>
        </w:rPr>
      </w:pPr>
      <w:r w:rsidRPr="001F17D6">
        <w:rPr>
          <w:sz w:val="24"/>
          <w:szCs w:val="24"/>
        </w:rPr>
        <w:t xml:space="preserve">W zależności od ciężkości i rozległości zmian może występować jako postać łagodna, umiarkowana, umiarkowanie zaawansowana i ciężka. </w:t>
      </w:r>
    </w:p>
    <w:p w:rsidR="00A50D6C" w:rsidRPr="001F17D6" w:rsidRDefault="00A50D6C" w:rsidP="00A50D6C">
      <w:pPr>
        <w:pStyle w:val="Akapitzlist"/>
        <w:numPr>
          <w:ilvl w:val="0"/>
          <w:numId w:val="9"/>
        </w:numPr>
        <w:jc w:val="both"/>
        <w:rPr>
          <w:sz w:val="24"/>
          <w:szCs w:val="24"/>
        </w:rPr>
      </w:pPr>
      <w:r w:rsidRPr="001F17D6">
        <w:rPr>
          <w:sz w:val="24"/>
          <w:szCs w:val="24"/>
        </w:rPr>
        <w:t xml:space="preserve">Retinopatia cukrzycowa proliferacyjna, w której głównym objawem jest </w:t>
      </w:r>
      <w:proofErr w:type="spellStart"/>
      <w:r w:rsidRPr="00073F82">
        <w:rPr>
          <w:sz w:val="24"/>
          <w:szCs w:val="24"/>
          <w:highlight w:val="cyan"/>
        </w:rPr>
        <w:t>neowaskularyzacja</w:t>
      </w:r>
      <w:proofErr w:type="spellEnd"/>
      <w:r w:rsidRPr="001F17D6">
        <w:rPr>
          <w:sz w:val="24"/>
          <w:szCs w:val="24"/>
        </w:rPr>
        <w:t xml:space="preserve">  naczyń. Nowo powstałe naczynia mogą pojawić się na tarczy n. II (NVD) i  </w:t>
      </w:r>
      <w:r w:rsidRPr="00073F82">
        <w:rPr>
          <w:sz w:val="24"/>
          <w:szCs w:val="24"/>
          <w:highlight w:val="cyan"/>
        </w:rPr>
        <w:t>wzdłuż skroniowych arkad naczyniowych</w:t>
      </w:r>
      <w:r w:rsidRPr="001F17D6">
        <w:rPr>
          <w:sz w:val="24"/>
          <w:szCs w:val="24"/>
        </w:rPr>
        <w:t xml:space="preserve"> (NVE), w konsekwencji czego powstają wylewy </w:t>
      </w:r>
      <w:proofErr w:type="spellStart"/>
      <w:r w:rsidRPr="001F17D6">
        <w:rPr>
          <w:sz w:val="24"/>
          <w:szCs w:val="24"/>
        </w:rPr>
        <w:t>przedsiatkówkowe</w:t>
      </w:r>
      <w:proofErr w:type="spellEnd"/>
      <w:r w:rsidRPr="001F17D6">
        <w:rPr>
          <w:sz w:val="24"/>
          <w:szCs w:val="24"/>
        </w:rPr>
        <w:t xml:space="preserve"> i wylewy krwi do ciała szklistego.</w:t>
      </w:r>
    </w:p>
    <w:p w:rsidR="006F21B7" w:rsidRPr="001F17D6" w:rsidRDefault="00A50D6C" w:rsidP="00A50D6C">
      <w:pPr>
        <w:pStyle w:val="NormalnyWeb"/>
        <w:spacing w:line="276" w:lineRule="auto"/>
        <w:ind w:left="1080"/>
        <w:jc w:val="both"/>
        <w:rPr>
          <w:rFonts w:asciiTheme="minorHAnsi" w:hAnsiTheme="minorHAnsi"/>
        </w:rPr>
      </w:pPr>
      <w:r w:rsidRPr="001F17D6">
        <w:rPr>
          <w:rFonts w:asciiTheme="minorHAnsi" w:hAnsiTheme="minorHAnsi"/>
        </w:rPr>
        <w:t xml:space="preserve">Do powikłań retinopatii cukrzycowej należą: niewchłaniające się krwotoki w ciele szklistym, </w:t>
      </w:r>
      <w:r w:rsidRPr="00073F82">
        <w:rPr>
          <w:rFonts w:asciiTheme="minorHAnsi" w:hAnsiTheme="minorHAnsi"/>
          <w:highlight w:val="cyan"/>
        </w:rPr>
        <w:t xml:space="preserve">trakcyjne odwarstwienie siatkówki, </w:t>
      </w:r>
      <w:proofErr w:type="spellStart"/>
      <w:r w:rsidRPr="00073F82">
        <w:rPr>
          <w:rFonts w:asciiTheme="minorHAnsi" w:hAnsiTheme="minorHAnsi"/>
          <w:highlight w:val="cyan"/>
        </w:rPr>
        <w:t>rubeosis</w:t>
      </w:r>
      <w:proofErr w:type="spellEnd"/>
      <w:r w:rsidRPr="00073F82">
        <w:rPr>
          <w:rFonts w:asciiTheme="minorHAnsi" w:hAnsiTheme="minorHAnsi"/>
          <w:highlight w:val="cyan"/>
        </w:rPr>
        <w:t xml:space="preserve"> </w:t>
      </w:r>
      <w:proofErr w:type="spellStart"/>
      <w:r w:rsidRPr="00073F82">
        <w:rPr>
          <w:rFonts w:asciiTheme="minorHAnsi" w:hAnsiTheme="minorHAnsi"/>
          <w:highlight w:val="cyan"/>
        </w:rPr>
        <w:t>iridis</w:t>
      </w:r>
      <w:proofErr w:type="spellEnd"/>
      <w:r w:rsidRPr="001F17D6">
        <w:rPr>
          <w:rFonts w:asciiTheme="minorHAnsi" w:hAnsiTheme="minorHAnsi"/>
        </w:rPr>
        <w:t xml:space="preserve"> i jaskra wtórna, zaćma cukrzycowa, </w:t>
      </w:r>
      <w:r w:rsidRPr="00073F82">
        <w:rPr>
          <w:rFonts w:asciiTheme="minorHAnsi" w:hAnsiTheme="minorHAnsi"/>
          <w:highlight w:val="cyan"/>
        </w:rPr>
        <w:t>niedokrwienna neuropatia</w:t>
      </w:r>
      <w:r w:rsidRPr="001F17D6">
        <w:rPr>
          <w:rFonts w:asciiTheme="minorHAnsi" w:hAnsiTheme="minorHAnsi"/>
        </w:rPr>
        <w:t xml:space="preserve"> n. II, </w:t>
      </w:r>
      <w:r w:rsidRPr="00073F82">
        <w:rPr>
          <w:rFonts w:asciiTheme="minorHAnsi" w:hAnsiTheme="minorHAnsi"/>
          <w:highlight w:val="cyan"/>
        </w:rPr>
        <w:t>zamknięcie żyły centralnej siatkówki.</w:t>
      </w:r>
      <w:r w:rsidRPr="001F17D6">
        <w:rPr>
          <w:rFonts w:asciiTheme="minorHAnsi" w:hAnsiTheme="minorHAnsi"/>
        </w:rPr>
        <w:t xml:space="preserve">  </w:t>
      </w:r>
      <w:r w:rsidRPr="001F17D6">
        <w:rPr>
          <w:rFonts w:asciiTheme="minorHAnsi" w:hAnsiTheme="minorHAnsi"/>
        </w:rPr>
        <w:tab/>
      </w:r>
    </w:p>
    <w:p w:rsidR="006F21B7" w:rsidRPr="001F17D6" w:rsidRDefault="006F21B7" w:rsidP="006F21B7">
      <w:pPr>
        <w:pStyle w:val="NormalnyWeb"/>
        <w:spacing w:line="276" w:lineRule="auto"/>
        <w:jc w:val="both"/>
        <w:rPr>
          <w:rFonts w:asciiTheme="minorHAnsi" w:hAnsiTheme="minorHAnsi"/>
          <w:b/>
        </w:rPr>
      </w:pPr>
      <w:r w:rsidRPr="001F17D6">
        <w:rPr>
          <w:rFonts w:asciiTheme="minorHAnsi" w:hAnsiTheme="minorHAnsi"/>
          <w:b/>
        </w:rPr>
        <w:t>Retinopatia cukrzycowa a laseroterapia</w:t>
      </w:r>
      <w:r w:rsidR="00A50D6C" w:rsidRPr="001F17D6">
        <w:rPr>
          <w:rFonts w:asciiTheme="minorHAnsi" w:hAnsiTheme="minorHAnsi"/>
          <w:b/>
        </w:rPr>
        <w:tab/>
      </w:r>
    </w:p>
    <w:p w:rsidR="00D41BA8" w:rsidRDefault="006F21B7" w:rsidP="006F21B7">
      <w:pPr>
        <w:pStyle w:val="NormalnyWeb"/>
        <w:spacing w:line="276" w:lineRule="auto"/>
        <w:jc w:val="both"/>
        <w:rPr>
          <w:rFonts w:asciiTheme="minorHAnsi" w:hAnsiTheme="minorHAnsi"/>
          <w:b/>
        </w:rPr>
      </w:pPr>
      <w:r w:rsidRPr="001F17D6">
        <w:rPr>
          <w:rFonts w:asciiTheme="minorHAnsi" w:hAnsiTheme="minorHAnsi"/>
        </w:rPr>
        <w:t xml:space="preserve">W leczeniu retinopatii cukrzycowej sprawdzoną i skuteczną metodą jest laseroterapia siatkówki. W chwili obecnej do tego celu używa się laserów argonowych, kryptonowych i diodowych. Niezależnie od ostrości widzenia wskazaniem do laseroterapii jest klinicznie znaczący obrzęk plamki. Badania ETDRS wykazały, że </w:t>
      </w:r>
      <w:r w:rsidRPr="00073F82">
        <w:rPr>
          <w:rFonts w:asciiTheme="minorHAnsi" w:hAnsiTheme="minorHAnsi"/>
          <w:highlight w:val="cyan"/>
        </w:rPr>
        <w:t>fotokoagulacja</w:t>
      </w:r>
      <w:r w:rsidRPr="001F17D6">
        <w:rPr>
          <w:rFonts w:asciiTheme="minorHAnsi" w:hAnsiTheme="minorHAnsi"/>
        </w:rPr>
        <w:t xml:space="preserve"> obrzęku plamki zmniejsza ryzyko spadku ostrości wzroku o ponad 50%. Poprawy widzenia można się niestety spodziewać tylko u 15-30% przypadków. W obrzęku plamki wykonuje się </w:t>
      </w:r>
      <w:r w:rsidRPr="00073F82">
        <w:rPr>
          <w:rFonts w:asciiTheme="minorHAnsi" w:hAnsiTheme="minorHAnsi"/>
          <w:highlight w:val="cyan"/>
        </w:rPr>
        <w:t>ogniskową fotokoagulację</w:t>
      </w:r>
      <w:r w:rsidRPr="001F17D6">
        <w:rPr>
          <w:rFonts w:asciiTheme="minorHAnsi" w:hAnsiTheme="minorHAnsi"/>
        </w:rPr>
        <w:t xml:space="preserve"> na </w:t>
      </w:r>
      <w:proofErr w:type="spellStart"/>
      <w:r w:rsidRPr="001F17D6">
        <w:rPr>
          <w:rFonts w:asciiTheme="minorHAnsi" w:hAnsiTheme="minorHAnsi"/>
        </w:rPr>
        <w:t>mikrotętniaki</w:t>
      </w:r>
      <w:proofErr w:type="spellEnd"/>
      <w:r w:rsidRPr="001F17D6">
        <w:rPr>
          <w:rFonts w:asciiTheme="minorHAnsi" w:hAnsiTheme="minorHAnsi"/>
        </w:rPr>
        <w:t xml:space="preserve"> i drobne naczynia w obrębie pierścieni twardych wysięków. </w:t>
      </w:r>
      <w:r w:rsidRPr="001F17D6">
        <w:rPr>
          <w:rFonts w:asciiTheme="minorHAnsi" w:hAnsiTheme="minorHAnsi"/>
        </w:rPr>
        <w:lastRenderedPageBreak/>
        <w:t xml:space="preserve">W przypadku rozlanego obrzęku i zgrubienia siatkówki, obejmującego obszar dwóch lub więcej średnic tarczy n. II, z wieloma miejscami przecieku wykonuje się fotokoagulację sieciową tzw. </w:t>
      </w:r>
      <w:proofErr w:type="spellStart"/>
      <w:r w:rsidRPr="001F17D6">
        <w:rPr>
          <w:rFonts w:asciiTheme="minorHAnsi" w:hAnsiTheme="minorHAnsi"/>
        </w:rPr>
        <w:t>macular</w:t>
      </w:r>
      <w:proofErr w:type="spellEnd"/>
      <w:r w:rsidRPr="001F17D6">
        <w:rPr>
          <w:rFonts w:asciiTheme="minorHAnsi" w:hAnsiTheme="minorHAnsi"/>
        </w:rPr>
        <w:t xml:space="preserve"> </w:t>
      </w:r>
      <w:proofErr w:type="spellStart"/>
      <w:r w:rsidRPr="001F17D6">
        <w:rPr>
          <w:rFonts w:asciiTheme="minorHAnsi" w:hAnsiTheme="minorHAnsi"/>
        </w:rPr>
        <w:t>grid</w:t>
      </w:r>
      <w:proofErr w:type="spellEnd"/>
      <w:r w:rsidRPr="001F17D6">
        <w:rPr>
          <w:rFonts w:asciiTheme="minorHAnsi" w:hAnsiTheme="minorHAnsi"/>
        </w:rPr>
        <w:t xml:space="preserve">. Proliferacyjna postać retinopatii cukrzycowej z naczyniami na tarczy n. II (NVD) oraz poza tarczą (NVE) stanowią wskazanie do </w:t>
      </w:r>
      <w:proofErr w:type="spellStart"/>
      <w:r w:rsidRPr="00073F82">
        <w:rPr>
          <w:rFonts w:asciiTheme="minorHAnsi" w:hAnsiTheme="minorHAnsi"/>
          <w:highlight w:val="cyan"/>
        </w:rPr>
        <w:t>panfotokoagulacji</w:t>
      </w:r>
      <w:proofErr w:type="spellEnd"/>
      <w:r w:rsidRPr="001F17D6">
        <w:rPr>
          <w:rFonts w:asciiTheme="minorHAnsi" w:hAnsiTheme="minorHAnsi"/>
        </w:rPr>
        <w:t xml:space="preserve"> siatkówki.  Jako uzupełnienie laseroterapii coraz częściej znajduje zastosowanie leczenie farmakologiczne.</w:t>
      </w:r>
      <w:r w:rsidR="00A50D6C" w:rsidRPr="001F17D6">
        <w:rPr>
          <w:rFonts w:asciiTheme="minorHAnsi" w:hAnsiTheme="minorHAnsi"/>
          <w:b/>
        </w:rPr>
        <w:tab/>
      </w:r>
    </w:p>
    <w:p w:rsidR="001F17D6" w:rsidRDefault="00D41BA8" w:rsidP="006F21B7">
      <w:pPr>
        <w:pStyle w:val="NormalnyWeb"/>
        <w:spacing w:line="276" w:lineRule="auto"/>
        <w:jc w:val="both"/>
        <w:rPr>
          <w:rFonts w:asciiTheme="minorHAnsi" w:hAnsiTheme="minorHAnsi"/>
          <w:b/>
        </w:rPr>
      </w:pPr>
      <w:r>
        <w:rPr>
          <w:noProof/>
        </w:rPr>
        <w:drawing>
          <wp:inline distT="0" distB="0" distL="0" distR="0">
            <wp:extent cx="3714750" cy="2819400"/>
            <wp:effectExtent l="19050" t="0" r="0" b="0"/>
            <wp:docPr id="52" name="irc_mi" descr="http://img.mp.pl/layouts/bazy/atlasy/oko/osoba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mp.pl/layouts/bazy/atlasy/oko/osoba7_5.jpg"/>
                    <pic:cNvPicPr>
                      <a:picLocks noChangeAspect="1" noChangeArrowheads="1"/>
                    </pic:cNvPicPr>
                  </pic:nvPicPr>
                  <pic:blipFill>
                    <a:blip r:embed="rId19" cstate="print"/>
                    <a:srcRect/>
                    <a:stretch>
                      <a:fillRect/>
                    </a:stretch>
                  </pic:blipFill>
                  <pic:spPr bwMode="auto">
                    <a:xfrm>
                      <a:off x="0" y="0"/>
                      <a:ext cx="3714750" cy="2819400"/>
                    </a:xfrm>
                    <a:prstGeom prst="rect">
                      <a:avLst/>
                    </a:prstGeom>
                    <a:noFill/>
                    <a:ln w="9525">
                      <a:noFill/>
                      <a:miter lim="800000"/>
                      <a:headEnd/>
                      <a:tailEnd/>
                    </a:ln>
                  </pic:spPr>
                </pic:pic>
              </a:graphicData>
            </a:graphic>
          </wp:inline>
        </w:drawing>
      </w:r>
      <w:r w:rsidR="001F17D6">
        <w:rPr>
          <w:rFonts w:asciiTheme="minorHAnsi" w:hAnsiTheme="minorHAnsi"/>
          <w:b/>
        </w:rPr>
        <w:t>I</w:t>
      </w:r>
    </w:p>
    <w:p w:rsidR="001F17D6" w:rsidRPr="001F17D6" w:rsidRDefault="001F17D6" w:rsidP="001F17D6">
      <w:pPr>
        <w:pStyle w:val="Akapitzlist"/>
        <w:numPr>
          <w:ilvl w:val="0"/>
          <w:numId w:val="4"/>
        </w:numPr>
        <w:spacing w:before="100" w:beforeAutospacing="1" w:after="100" w:afterAutospacing="1" w:line="240" w:lineRule="auto"/>
        <w:rPr>
          <w:rFonts w:eastAsia="Times New Roman" w:cs="Times New Roman"/>
          <w:b/>
          <w:sz w:val="28"/>
          <w:szCs w:val="28"/>
        </w:rPr>
      </w:pPr>
      <w:r w:rsidRPr="001F17D6">
        <w:rPr>
          <w:rFonts w:eastAsia="Times New Roman" w:cs="Times New Roman"/>
          <w:b/>
          <w:sz w:val="28"/>
          <w:szCs w:val="28"/>
        </w:rPr>
        <w:t>RZS czyli REUMATOIDALNE ZAPALENIE STAWÓW</w:t>
      </w:r>
    </w:p>
    <w:p w:rsidR="001F17D6" w:rsidRPr="001F17D6" w:rsidRDefault="001F17D6" w:rsidP="001F17D6">
      <w:pPr>
        <w:pStyle w:val="Akapitzlist"/>
        <w:spacing w:before="100" w:beforeAutospacing="1" w:after="100" w:afterAutospacing="1"/>
        <w:ind w:left="1080"/>
        <w:rPr>
          <w:sz w:val="24"/>
          <w:szCs w:val="24"/>
        </w:rPr>
      </w:pPr>
      <w:r w:rsidRPr="001F17D6">
        <w:rPr>
          <w:sz w:val="24"/>
          <w:szCs w:val="24"/>
        </w:rPr>
        <w:t xml:space="preserve">Reumatoidalne zapalenie stawów (RZS, gościec, dawna nazwa: gościec przewlekle postępujący) jest przewlekłą chorobą zapalną atakującą stawy i różne narządy. </w:t>
      </w:r>
      <w:r w:rsidRPr="001F17D6">
        <w:rPr>
          <w:bCs/>
          <w:sz w:val="24"/>
          <w:szCs w:val="24"/>
        </w:rPr>
        <w:t>Najbardziej charakterystycznym jej objawem jest ból, sztywność oraz obrzęk stawów rąk i stóp, ale zapalenie może dotyczyć także innych stawów.</w:t>
      </w:r>
      <w:r w:rsidRPr="001F17D6">
        <w:rPr>
          <w:sz w:val="24"/>
          <w:szCs w:val="24"/>
        </w:rPr>
        <w:t xml:space="preserve"> Nieleczona choroba prowadzi najczęściej do zniszczenia stawów i ciężkiej niesprawności, a także do uszkodzenia wielu narządów i przedwczesnego zgonu. Wczesne zastosowanie skutecznego leczenia hamuje postęp choroby, zapobiega jej powikłaniom i umożliwia normalne funkcjonowanie.</w:t>
      </w:r>
    </w:p>
    <w:p w:rsidR="001F17D6" w:rsidRPr="001F17D6" w:rsidRDefault="001F17D6" w:rsidP="001F17D6">
      <w:pPr>
        <w:pStyle w:val="Akapitzlist"/>
        <w:spacing w:before="100" w:beforeAutospacing="1" w:after="100" w:afterAutospacing="1"/>
        <w:ind w:left="1080"/>
        <w:rPr>
          <w:sz w:val="24"/>
          <w:szCs w:val="24"/>
        </w:rPr>
      </w:pPr>
      <w:r w:rsidRPr="001F17D6">
        <w:rPr>
          <w:sz w:val="24"/>
          <w:szCs w:val="24"/>
        </w:rPr>
        <w:t>Reumatoidalne zapalenie stawów jest chorobą systemową, atakującą nie tylko stawy, ale również wiele narządów (zwłaszcza postać długotrwała, o ciężkim przebiegu). Oprócz względnie częstych zmian łagodnych, takich jak guzki reumatoidalne czy zespół suchości, bardzo rzadko mogą wystąpić ciężkie powikłania prowadzące do przedwczesnego zgonu (np. udar mózgu czy zawał serca).</w:t>
      </w:r>
    </w:p>
    <w:p w:rsidR="001F17D6" w:rsidRPr="001F17D6" w:rsidRDefault="001F17D6" w:rsidP="001F17D6">
      <w:pPr>
        <w:pStyle w:val="Akapitzlist"/>
        <w:spacing w:before="100" w:beforeAutospacing="1" w:after="100" w:afterAutospacing="1"/>
        <w:ind w:left="1080"/>
        <w:rPr>
          <w:rFonts w:eastAsia="Times New Roman" w:cs="Times New Roman"/>
          <w:b/>
          <w:sz w:val="24"/>
          <w:szCs w:val="24"/>
        </w:rPr>
      </w:pPr>
      <w:r w:rsidRPr="001F17D6">
        <w:rPr>
          <w:sz w:val="24"/>
          <w:szCs w:val="24"/>
        </w:rPr>
        <w:t xml:space="preserve">Częstym objawem towarzyszącym  jest zespół suchości wywołany zapaleniem spojówek, dla którego charakterystyczne jest uczucie piasku lub ciała obcego pod powiekami; rzadziej dochodzi do zajęcia innych struktur oka i problemów z widzeniem. Należy pamiętać jednak, że w przebiegu RZS może dojść do powstania </w:t>
      </w:r>
      <w:proofErr w:type="spellStart"/>
      <w:r w:rsidRPr="001F17D6">
        <w:rPr>
          <w:sz w:val="24"/>
          <w:szCs w:val="24"/>
        </w:rPr>
        <w:t>stwardniejącego</w:t>
      </w:r>
      <w:proofErr w:type="spellEnd"/>
      <w:r w:rsidRPr="001F17D6">
        <w:rPr>
          <w:sz w:val="24"/>
          <w:szCs w:val="24"/>
        </w:rPr>
        <w:t xml:space="preserve"> zapalenia rogówki, obwodowego ścieńczenia </w:t>
      </w:r>
      <w:r w:rsidRPr="001F17D6">
        <w:rPr>
          <w:sz w:val="24"/>
          <w:szCs w:val="24"/>
        </w:rPr>
        <w:lastRenderedPageBreak/>
        <w:t xml:space="preserve">rogówki, ostrego miąższowego zapalenia rogówki czy obwodowego rozmiękania rogówki. </w:t>
      </w:r>
    </w:p>
    <w:p w:rsidR="001F17D6" w:rsidRPr="001F17D6" w:rsidRDefault="001F17D6" w:rsidP="001F17D6">
      <w:pPr>
        <w:pStyle w:val="Akapitzlist"/>
        <w:spacing w:after="0"/>
        <w:ind w:left="1080"/>
        <w:rPr>
          <w:rFonts w:eastAsia="Times New Roman" w:cs="Times New Roman"/>
          <w:color w:val="000000" w:themeColor="text1"/>
          <w:sz w:val="24"/>
          <w:szCs w:val="24"/>
        </w:rPr>
      </w:pPr>
    </w:p>
    <w:p w:rsidR="001F17D6" w:rsidRPr="001F17D6" w:rsidRDefault="001F17D6" w:rsidP="001F17D6">
      <w:pPr>
        <w:pStyle w:val="NormalnyWeb"/>
        <w:spacing w:line="276" w:lineRule="auto"/>
        <w:jc w:val="both"/>
        <w:rPr>
          <w:rFonts w:asciiTheme="minorHAnsi" w:hAnsiTheme="minorHAnsi"/>
          <w:b/>
        </w:rPr>
      </w:pPr>
    </w:p>
    <w:p w:rsidR="00D2659C" w:rsidRPr="001F17D6" w:rsidRDefault="00D2659C" w:rsidP="00DF7FA8">
      <w:pPr>
        <w:spacing w:before="100" w:beforeAutospacing="1" w:after="100" w:afterAutospacing="1"/>
        <w:jc w:val="both"/>
      </w:pPr>
    </w:p>
    <w:p w:rsidR="00D2659C" w:rsidRPr="009853F3" w:rsidRDefault="00D2659C" w:rsidP="009853F3">
      <w:pPr>
        <w:pStyle w:val="Akapitzlist"/>
        <w:numPr>
          <w:ilvl w:val="0"/>
          <w:numId w:val="4"/>
        </w:numPr>
        <w:spacing w:before="100" w:beforeAutospacing="1" w:after="100" w:afterAutospacing="1"/>
        <w:jc w:val="both"/>
        <w:rPr>
          <w:b/>
          <w:sz w:val="28"/>
          <w:szCs w:val="28"/>
        </w:rPr>
      </w:pPr>
      <w:proofErr w:type="spellStart"/>
      <w:r w:rsidRPr="009853F3">
        <w:rPr>
          <w:b/>
          <w:sz w:val="28"/>
          <w:szCs w:val="28"/>
        </w:rPr>
        <w:t>Oftalmopatia</w:t>
      </w:r>
      <w:proofErr w:type="spellEnd"/>
      <w:r w:rsidRPr="009853F3">
        <w:rPr>
          <w:b/>
          <w:sz w:val="28"/>
          <w:szCs w:val="28"/>
        </w:rPr>
        <w:t xml:space="preserve"> tarczycowa</w:t>
      </w:r>
    </w:p>
    <w:p w:rsidR="00D2659C" w:rsidRPr="009853F3" w:rsidRDefault="00D2659C" w:rsidP="00D2659C">
      <w:pPr>
        <w:rPr>
          <w:sz w:val="24"/>
          <w:szCs w:val="24"/>
        </w:rPr>
      </w:pPr>
      <w:r w:rsidRPr="009853F3">
        <w:rPr>
          <w:sz w:val="24"/>
          <w:szCs w:val="24"/>
        </w:rPr>
        <w:t xml:space="preserve">To jednostka chorobowa, w której dochodzi do zajęcia oczu w przebiegu nadczynności tarczycy. Może rozwinąć się stan zapalny, pojawić zaczerwienienie, bolesność, „czerwone oko”, </w:t>
      </w:r>
      <w:r w:rsidRPr="00073F82">
        <w:rPr>
          <w:sz w:val="24"/>
          <w:szCs w:val="24"/>
          <w:highlight w:val="cyan"/>
        </w:rPr>
        <w:t>retrakcja powiek</w:t>
      </w:r>
      <w:r w:rsidRPr="009853F3">
        <w:rPr>
          <w:sz w:val="24"/>
          <w:szCs w:val="24"/>
        </w:rPr>
        <w:t xml:space="preserve"> i wytrzeszcz oczu. </w:t>
      </w:r>
    </w:p>
    <w:p w:rsidR="00D2659C" w:rsidRPr="009853F3" w:rsidRDefault="00D2659C" w:rsidP="00D2659C">
      <w:pPr>
        <w:pStyle w:val="NormalnyWeb"/>
        <w:rPr>
          <w:rFonts w:asciiTheme="minorHAnsi" w:hAnsiTheme="minorHAnsi"/>
        </w:rPr>
      </w:pPr>
      <w:r w:rsidRPr="009853F3">
        <w:rPr>
          <w:rFonts w:asciiTheme="minorHAnsi" w:hAnsiTheme="minorHAnsi"/>
        </w:rPr>
        <w:t xml:space="preserve">Chociaż </w:t>
      </w:r>
      <w:proofErr w:type="spellStart"/>
      <w:r w:rsidRPr="009853F3">
        <w:rPr>
          <w:rFonts w:asciiTheme="minorHAnsi" w:hAnsiTheme="minorHAnsi"/>
        </w:rPr>
        <w:t>oftalmopatia</w:t>
      </w:r>
      <w:proofErr w:type="spellEnd"/>
      <w:r w:rsidRPr="009853F3">
        <w:rPr>
          <w:rFonts w:asciiTheme="minorHAnsi" w:hAnsiTheme="minorHAnsi"/>
        </w:rPr>
        <w:t xml:space="preserve"> </w:t>
      </w:r>
      <w:r w:rsidRPr="00073F82">
        <w:rPr>
          <w:rFonts w:asciiTheme="minorHAnsi" w:hAnsiTheme="minorHAnsi"/>
          <w:highlight w:val="cyan"/>
        </w:rPr>
        <w:t>Gravesa</w:t>
      </w:r>
      <w:r w:rsidRPr="009853F3">
        <w:rPr>
          <w:rFonts w:asciiTheme="minorHAnsi" w:hAnsiTheme="minorHAnsi"/>
        </w:rPr>
        <w:t xml:space="preserve"> jest następstwem nadczynności tarczycy, w narządzie wzroku zmiany wywołują hormony inne niż w pozostałych częściach ciała. Osoby z </w:t>
      </w:r>
      <w:proofErr w:type="spellStart"/>
      <w:r w:rsidRPr="009853F3">
        <w:rPr>
          <w:rFonts w:asciiTheme="minorHAnsi" w:hAnsiTheme="minorHAnsi"/>
        </w:rPr>
        <w:t>oftalmopatią</w:t>
      </w:r>
      <w:proofErr w:type="spellEnd"/>
      <w:r w:rsidRPr="009853F3">
        <w:rPr>
          <w:rFonts w:asciiTheme="minorHAnsi" w:hAnsiTheme="minorHAnsi"/>
        </w:rPr>
        <w:t xml:space="preserve"> Gravesa mniej więcej w 10% przypadków tak naprawdę nie mają choroby Gravesa.</w:t>
      </w:r>
    </w:p>
    <w:p w:rsidR="00D2659C" w:rsidRPr="001F17D6" w:rsidRDefault="00D2659C" w:rsidP="00D2659C">
      <w:pPr>
        <w:pStyle w:val="NormalnyWeb"/>
        <w:rPr>
          <w:rFonts w:asciiTheme="minorHAnsi" w:hAnsiTheme="minorHAnsi"/>
        </w:rPr>
      </w:pPr>
      <w:r w:rsidRPr="001F17D6">
        <w:rPr>
          <w:rFonts w:asciiTheme="minorHAnsi" w:hAnsiTheme="minorHAnsi"/>
        </w:rPr>
        <w:t xml:space="preserve">W skrajnych przypadkach </w:t>
      </w:r>
      <w:proofErr w:type="spellStart"/>
      <w:r w:rsidRPr="001F17D6">
        <w:rPr>
          <w:rFonts w:asciiTheme="minorHAnsi" w:hAnsiTheme="minorHAnsi"/>
        </w:rPr>
        <w:t>oftalmopatii</w:t>
      </w:r>
      <w:proofErr w:type="spellEnd"/>
      <w:r w:rsidRPr="001F17D6">
        <w:rPr>
          <w:rFonts w:asciiTheme="minorHAnsi" w:hAnsiTheme="minorHAnsi"/>
        </w:rPr>
        <w:t xml:space="preserve"> Gravesa obrzęk mięśni gałki ocznej może być przyczyną niezwykle silnego ucisku na nerw wzrokowy, powodując podwójne widzenie lub pogorszenie wzroku.</w:t>
      </w:r>
    </w:p>
    <w:p w:rsidR="00D2659C" w:rsidRPr="001F17D6" w:rsidRDefault="00D2659C" w:rsidP="00D2659C">
      <w:pPr>
        <w:pStyle w:val="NormalnyWeb"/>
        <w:rPr>
          <w:rFonts w:asciiTheme="minorHAnsi" w:hAnsiTheme="minorHAnsi"/>
        </w:rPr>
      </w:pPr>
      <w:proofErr w:type="spellStart"/>
      <w:r w:rsidRPr="001F17D6">
        <w:rPr>
          <w:rFonts w:asciiTheme="minorHAnsi" w:hAnsiTheme="minorHAnsi"/>
        </w:rPr>
        <w:t>Oftalmopatia</w:t>
      </w:r>
      <w:proofErr w:type="spellEnd"/>
      <w:r w:rsidRPr="001F17D6">
        <w:rPr>
          <w:rFonts w:asciiTheme="minorHAnsi" w:hAnsiTheme="minorHAnsi"/>
        </w:rPr>
        <w:t xml:space="preserve"> Gravesa to choroba autoimmunologiczna, w której tarczyca błędnie wykrywa obecność szkodliwych komórek i uwalnia przeciwciała, żeby je zwalczyć. Ponieważ nie ma żadnych szkodliwych komórek, uwolnione przeciwciała wiążą się z mięśniami okoruchowymi zapoczątkowując rozwój </w:t>
      </w:r>
      <w:proofErr w:type="spellStart"/>
      <w:r w:rsidRPr="001F17D6">
        <w:rPr>
          <w:rFonts w:asciiTheme="minorHAnsi" w:hAnsiTheme="minorHAnsi"/>
        </w:rPr>
        <w:t>oftalmopatii</w:t>
      </w:r>
      <w:proofErr w:type="spellEnd"/>
      <w:r w:rsidRPr="001F17D6">
        <w:rPr>
          <w:rFonts w:asciiTheme="minorHAnsi" w:hAnsiTheme="minorHAnsi"/>
        </w:rPr>
        <w:t xml:space="preserve"> tarczycowej.</w:t>
      </w:r>
    </w:p>
    <w:p w:rsidR="00D2659C" w:rsidRPr="001F17D6" w:rsidRDefault="00D2659C" w:rsidP="00D2659C">
      <w:pPr>
        <w:pStyle w:val="Nagwek2"/>
        <w:rPr>
          <w:rFonts w:asciiTheme="minorHAnsi" w:hAnsiTheme="minorHAnsi"/>
          <w:color w:val="000000" w:themeColor="text1"/>
          <w:sz w:val="28"/>
        </w:rPr>
      </w:pPr>
      <w:r w:rsidRPr="001F17D6">
        <w:rPr>
          <w:rStyle w:val="Pogrubienie"/>
          <w:rFonts w:asciiTheme="minorHAnsi" w:hAnsiTheme="minorHAnsi"/>
          <w:b/>
          <w:bCs/>
          <w:color w:val="000000" w:themeColor="text1"/>
          <w:sz w:val="28"/>
        </w:rPr>
        <w:t xml:space="preserve">Objawy </w:t>
      </w:r>
      <w:proofErr w:type="spellStart"/>
      <w:r w:rsidRPr="001F17D6">
        <w:rPr>
          <w:rStyle w:val="Pogrubienie"/>
          <w:rFonts w:asciiTheme="minorHAnsi" w:hAnsiTheme="minorHAnsi"/>
          <w:b/>
          <w:bCs/>
          <w:color w:val="000000" w:themeColor="text1"/>
          <w:sz w:val="28"/>
        </w:rPr>
        <w:t>oftalmopatii</w:t>
      </w:r>
      <w:proofErr w:type="spellEnd"/>
      <w:r w:rsidRPr="001F17D6">
        <w:rPr>
          <w:rStyle w:val="Pogrubienie"/>
          <w:rFonts w:asciiTheme="minorHAnsi" w:hAnsiTheme="minorHAnsi"/>
          <w:b/>
          <w:bCs/>
          <w:color w:val="000000" w:themeColor="text1"/>
          <w:sz w:val="28"/>
        </w:rPr>
        <w:t xml:space="preserve"> Gravesa</w:t>
      </w:r>
    </w:p>
    <w:p w:rsidR="00D2659C" w:rsidRPr="001F17D6" w:rsidRDefault="00D2659C" w:rsidP="00D2659C">
      <w:pPr>
        <w:pStyle w:val="NormalnyWeb"/>
        <w:rPr>
          <w:rFonts w:asciiTheme="minorHAnsi" w:hAnsiTheme="minorHAnsi"/>
        </w:rPr>
      </w:pPr>
      <w:r w:rsidRPr="001F17D6">
        <w:rPr>
          <w:rFonts w:asciiTheme="minorHAnsi" w:hAnsiTheme="minorHAnsi"/>
        </w:rPr>
        <w:t xml:space="preserve">Najczęstsze objawy </w:t>
      </w:r>
      <w:proofErr w:type="spellStart"/>
      <w:r w:rsidRPr="001F17D6">
        <w:rPr>
          <w:rFonts w:asciiTheme="minorHAnsi" w:hAnsiTheme="minorHAnsi"/>
        </w:rPr>
        <w:t>oftalmopatii</w:t>
      </w:r>
      <w:proofErr w:type="spellEnd"/>
      <w:r w:rsidRPr="001F17D6">
        <w:rPr>
          <w:rFonts w:asciiTheme="minorHAnsi" w:hAnsiTheme="minorHAnsi"/>
        </w:rPr>
        <w:t xml:space="preserve"> Gravesa mają związek z reakcją zapalną, obrzękiem i zaczerwienieniem oczu. U poszczególnych pacjentów objawy są różne. Można do nich zaliczyć:</w:t>
      </w:r>
    </w:p>
    <w:p w:rsidR="00D2659C" w:rsidRPr="001F17D6" w:rsidRDefault="00D2659C" w:rsidP="00D2659C">
      <w:pPr>
        <w:numPr>
          <w:ilvl w:val="0"/>
          <w:numId w:val="11"/>
        </w:numPr>
        <w:spacing w:before="100" w:beforeAutospacing="1" w:after="100" w:afterAutospacing="1" w:line="240" w:lineRule="auto"/>
      </w:pPr>
      <w:r w:rsidRPr="001F17D6">
        <w:t>Stan zapalny oka</w:t>
      </w:r>
    </w:p>
    <w:p w:rsidR="00D2659C" w:rsidRPr="001F17D6" w:rsidRDefault="00D2659C" w:rsidP="00D2659C">
      <w:pPr>
        <w:numPr>
          <w:ilvl w:val="0"/>
          <w:numId w:val="11"/>
        </w:numPr>
        <w:spacing w:before="100" w:beforeAutospacing="1" w:after="100" w:afterAutospacing="1" w:line="240" w:lineRule="auto"/>
      </w:pPr>
      <w:r w:rsidRPr="001F17D6">
        <w:t>Zaczerwienienie oczu</w:t>
      </w:r>
    </w:p>
    <w:p w:rsidR="00D2659C" w:rsidRPr="001F17D6" w:rsidRDefault="00D2659C" w:rsidP="00D2659C">
      <w:pPr>
        <w:numPr>
          <w:ilvl w:val="0"/>
          <w:numId w:val="11"/>
        </w:numPr>
        <w:spacing w:before="100" w:beforeAutospacing="1" w:after="100" w:afterAutospacing="1" w:line="240" w:lineRule="auto"/>
      </w:pPr>
      <w:r w:rsidRPr="001F17D6">
        <w:t>Wytrzeszcz oczu</w:t>
      </w:r>
    </w:p>
    <w:p w:rsidR="00D2659C" w:rsidRPr="001F17D6" w:rsidRDefault="00D2659C" w:rsidP="00D2659C">
      <w:pPr>
        <w:numPr>
          <w:ilvl w:val="0"/>
          <w:numId w:val="11"/>
        </w:numPr>
        <w:spacing w:before="100" w:beforeAutospacing="1" w:after="100" w:afterAutospacing="1" w:line="240" w:lineRule="auto"/>
      </w:pPr>
      <w:r w:rsidRPr="001F17D6">
        <w:t>Suchość oczu</w:t>
      </w:r>
    </w:p>
    <w:p w:rsidR="00D2659C" w:rsidRPr="001F17D6" w:rsidRDefault="00D2659C" w:rsidP="00D2659C">
      <w:pPr>
        <w:numPr>
          <w:ilvl w:val="0"/>
          <w:numId w:val="11"/>
        </w:numPr>
        <w:spacing w:before="100" w:beforeAutospacing="1" w:after="100" w:afterAutospacing="1" w:line="240" w:lineRule="auto"/>
      </w:pPr>
      <w:r w:rsidRPr="001F17D6">
        <w:t>Osłabienie oczu</w:t>
      </w:r>
    </w:p>
    <w:p w:rsidR="00D2659C" w:rsidRPr="001F17D6" w:rsidRDefault="00D2659C" w:rsidP="00D2659C">
      <w:pPr>
        <w:numPr>
          <w:ilvl w:val="0"/>
          <w:numId w:val="11"/>
        </w:numPr>
        <w:spacing w:before="100" w:beforeAutospacing="1" w:after="100" w:afterAutospacing="1" w:line="240" w:lineRule="auto"/>
      </w:pPr>
      <w:r w:rsidRPr="001F17D6">
        <w:t>Wrażliwość na światło</w:t>
      </w:r>
    </w:p>
    <w:p w:rsidR="00D2659C" w:rsidRPr="001F17D6" w:rsidRDefault="00D2659C" w:rsidP="00D2659C">
      <w:pPr>
        <w:numPr>
          <w:ilvl w:val="0"/>
          <w:numId w:val="11"/>
        </w:numPr>
        <w:spacing w:before="100" w:beforeAutospacing="1" w:after="100" w:afterAutospacing="1" w:line="240" w:lineRule="auto"/>
      </w:pPr>
      <w:r w:rsidRPr="001F17D6">
        <w:t>Retrakcję powiek</w:t>
      </w:r>
    </w:p>
    <w:p w:rsidR="00D2659C" w:rsidRPr="001F17D6" w:rsidRDefault="00D41BA8" w:rsidP="00DF7FA8">
      <w:pPr>
        <w:spacing w:before="100" w:beforeAutospacing="1" w:after="100" w:afterAutospacing="1"/>
        <w:jc w:val="both"/>
        <w:rPr>
          <w:rFonts w:eastAsia="Times New Roman" w:cs="Times New Roman"/>
          <w:sz w:val="24"/>
          <w:szCs w:val="24"/>
        </w:rPr>
      </w:pPr>
      <w:r>
        <w:rPr>
          <w:noProof/>
        </w:rPr>
        <w:lastRenderedPageBreak/>
        <w:drawing>
          <wp:inline distT="0" distB="0" distL="0" distR="0">
            <wp:extent cx="2762250" cy="2457450"/>
            <wp:effectExtent l="19050" t="0" r="0" b="0"/>
            <wp:docPr id="55" name="irc_mi" descr="http://www.okulistyka.com.pl/_kontaktologiaioptyka/08_nr_2_art13_ry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kulistyka.com.pl/_kontaktologiaioptyka/08_nr_2_art13_rys1.jpg"/>
                    <pic:cNvPicPr>
                      <a:picLocks noChangeAspect="1" noChangeArrowheads="1"/>
                    </pic:cNvPicPr>
                  </pic:nvPicPr>
                  <pic:blipFill>
                    <a:blip r:embed="rId20" cstate="print"/>
                    <a:srcRect/>
                    <a:stretch>
                      <a:fillRect/>
                    </a:stretch>
                  </pic:blipFill>
                  <pic:spPr bwMode="auto">
                    <a:xfrm>
                      <a:off x="0" y="0"/>
                      <a:ext cx="2762250" cy="2457450"/>
                    </a:xfrm>
                    <a:prstGeom prst="rect">
                      <a:avLst/>
                    </a:prstGeom>
                    <a:noFill/>
                    <a:ln w="9525">
                      <a:noFill/>
                      <a:miter lim="800000"/>
                      <a:headEnd/>
                      <a:tailEnd/>
                    </a:ln>
                  </pic:spPr>
                </pic:pic>
              </a:graphicData>
            </a:graphic>
          </wp:inline>
        </w:drawing>
      </w:r>
    </w:p>
    <w:p w:rsidR="004E6400" w:rsidRPr="001F17D6" w:rsidRDefault="004E6400" w:rsidP="00DF7FA8">
      <w:pPr>
        <w:spacing w:before="100" w:beforeAutospacing="1" w:after="100" w:afterAutospacing="1"/>
        <w:jc w:val="both"/>
        <w:rPr>
          <w:rFonts w:eastAsia="Times New Roman" w:cs="Times New Roman"/>
          <w:sz w:val="24"/>
          <w:szCs w:val="24"/>
        </w:rPr>
      </w:pPr>
    </w:p>
    <w:p w:rsidR="004E6400" w:rsidRPr="009853F3" w:rsidRDefault="004E6400" w:rsidP="00DF7FA8">
      <w:pPr>
        <w:spacing w:before="100" w:beforeAutospacing="1" w:after="100" w:afterAutospacing="1"/>
        <w:jc w:val="both"/>
        <w:rPr>
          <w:rFonts w:eastAsia="Times New Roman" w:cs="Times New Roman"/>
          <w:b/>
          <w:sz w:val="24"/>
          <w:szCs w:val="24"/>
        </w:rPr>
      </w:pPr>
      <w:r w:rsidRPr="009853F3">
        <w:rPr>
          <w:rFonts w:eastAsia="Times New Roman" w:cs="Times New Roman"/>
          <w:b/>
          <w:i/>
          <w:iCs/>
          <w:sz w:val="24"/>
          <w:szCs w:val="24"/>
        </w:rPr>
        <w:t>5.      analiza konkurencji:</w:t>
      </w:r>
    </w:p>
    <w:p w:rsidR="004E6400" w:rsidRPr="009853F3" w:rsidRDefault="004E6400" w:rsidP="00DF7FA8">
      <w:pPr>
        <w:spacing w:before="100" w:beforeAutospacing="1" w:after="100" w:afterAutospacing="1"/>
        <w:jc w:val="both"/>
        <w:rPr>
          <w:rFonts w:eastAsia="Times New Roman" w:cs="Times New Roman"/>
          <w:b/>
          <w:sz w:val="24"/>
          <w:szCs w:val="24"/>
        </w:rPr>
      </w:pPr>
      <w:r w:rsidRPr="009853F3">
        <w:rPr>
          <w:rFonts w:eastAsia="Times New Roman" w:cs="Times New Roman"/>
          <w:b/>
          <w:i/>
          <w:iCs/>
          <w:sz w:val="24"/>
          <w:szCs w:val="24"/>
        </w:rPr>
        <w:t>- krople nawilżające</w:t>
      </w:r>
    </w:p>
    <w:p w:rsidR="004E6400" w:rsidRPr="009853F3" w:rsidRDefault="004E6400" w:rsidP="00DF7FA8">
      <w:pPr>
        <w:spacing w:before="100" w:beforeAutospacing="1" w:after="100" w:afterAutospacing="1"/>
        <w:jc w:val="both"/>
        <w:rPr>
          <w:rFonts w:eastAsia="Times New Roman" w:cs="Times New Roman"/>
          <w:b/>
          <w:sz w:val="24"/>
          <w:szCs w:val="24"/>
        </w:rPr>
      </w:pPr>
      <w:r w:rsidRPr="009853F3">
        <w:rPr>
          <w:rFonts w:eastAsia="Times New Roman" w:cs="Times New Roman"/>
          <w:b/>
          <w:i/>
          <w:iCs/>
          <w:sz w:val="24"/>
          <w:szCs w:val="24"/>
        </w:rPr>
        <w:t>- suplementy </w:t>
      </w:r>
    </w:p>
    <w:p w:rsidR="004E6400" w:rsidRPr="009853F3" w:rsidRDefault="004E6400" w:rsidP="00DF7FA8">
      <w:pPr>
        <w:spacing w:before="100" w:beforeAutospacing="1" w:after="100" w:afterAutospacing="1"/>
        <w:jc w:val="both"/>
        <w:rPr>
          <w:rFonts w:eastAsia="Times New Roman" w:cs="Times New Roman"/>
          <w:b/>
          <w:sz w:val="24"/>
          <w:szCs w:val="24"/>
        </w:rPr>
      </w:pPr>
      <w:r w:rsidRPr="009853F3">
        <w:rPr>
          <w:rFonts w:eastAsia="Times New Roman" w:cs="Times New Roman"/>
          <w:b/>
          <w:i/>
          <w:iCs/>
          <w:sz w:val="24"/>
          <w:szCs w:val="24"/>
        </w:rPr>
        <w:t>- nasze produkty</w:t>
      </w:r>
    </w:p>
    <w:p w:rsidR="004E6400" w:rsidRPr="001F17D6" w:rsidRDefault="004E6400" w:rsidP="00DF7FA8">
      <w:pPr>
        <w:spacing w:before="100" w:beforeAutospacing="1" w:after="100" w:afterAutospacing="1"/>
        <w:jc w:val="both"/>
        <w:rPr>
          <w:rFonts w:eastAsia="Times New Roman" w:cs="Times New Roman"/>
          <w:sz w:val="24"/>
          <w:szCs w:val="24"/>
        </w:rPr>
      </w:pPr>
      <w:r w:rsidRPr="001F17D6">
        <w:rPr>
          <w:rFonts w:eastAsia="Times New Roman" w:cs="Times New Roman"/>
          <w:sz w:val="24"/>
          <w:szCs w:val="24"/>
        </w:rPr>
        <w:t> </w:t>
      </w:r>
    </w:p>
    <w:p w:rsidR="004E6400" w:rsidRPr="001F17D6" w:rsidRDefault="00376978" w:rsidP="00DF7FA8">
      <w:pPr>
        <w:spacing w:before="100" w:beforeAutospacing="1" w:after="100" w:afterAutospacing="1"/>
        <w:jc w:val="both"/>
        <w:rPr>
          <w:rFonts w:eastAsia="Times New Roman" w:cs="Times New Roman"/>
          <w:sz w:val="24"/>
          <w:szCs w:val="24"/>
        </w:rPr>
      </w:pPr>
      <w:r w:rsidRPr="001F17D6">
        <w:rPr>
          <w:rFonts w:eastAsia="Times New Roman" w:cs="Times New Roman"/>
          <w:b/>
          <w:sz w:val="28"/>
          <w:szCs w:val="28"/>
        </w:rPr>
        <w:t>6. słowniczek okulistyczny</w:t>
      </w:r>
      <w:r w:rsidR="004E6400" w:rsidRPr="001F17D6">
        <w:rPr>
          <w:rFonts w:eastAsia="Times New Roman" w:cs="Times New Roman"/>
          <w:sz w:val="24"/>
          <w:szCs w:val="24"/>
        </w:rPr>
        <w:t xml:space="preserve"> </w:t>
      </w:r>
    </w:p>
    <w:p w:rsidR="00376978" w:rsidRPr="009853F3" w:rsidRDefault="00BB7F40" w:rsidP="00DF7FA8">
      <w:pPr>
        <w:spacing w:before="100" w:beforeAutospacing="1" w:after="100" w:afterAutospacing="1"/>
        <w:jc w:val="both"/>
        <w:rPr>
          <w:rFonts w:eastAsia="Times New Roman" w:cs="Times New Roman"/>
          <w:b/>
          <w:sz w:val="28"/>
          <w:szCs w:val="28"/>
        </w:rPr>
      </w:pPr>
      <w:r w:rsidRPr="009853F3">
        <w:rPr>
          <w:rFonts w:eastAsia="Times New Roman" w:cs="Times New Roman"/>
          <w:b/>
          <w:sz w:val="28"/>
          <w:szCs w:val="28"/>
        </w:rPr>
        <w:t>J</w:t>
      </w:r>
      <w:r w:rsidR="00376978" w:rsidRPr="009853F3">
        <w:rPr>
          <w:rFonts w:eastAsia="Times New Roman" w:cs="Times New Roman"/>
          <w:b/>
          <w:sz w:val="28"/>
          <w:szCs w:val="28"/>
        </w:rPr>
        <w:t xml:space="preserve">ęczmień </w:t>
      </w:r>
    </w:p>
    <w:p w:rsidR="00BB7F40" w:rsidRPr="001F17D6" w:rsidRDefault="00BB7F40" w:rsidP="00DF7FA8">
      <w:pPr>
        <w:spacing w:before="100" w:beforeAutospacing="1" w:after="100" w:afterAutospacing="1"/>
        <w:jc w:val="both"/>
        <w:rPr>
          <w:rFonts w:eastAsia="Times New Roman" w:cs="Times New Roman"/>
          <w:sz w:val="24"/>
          <w:szCs w:val="24"/>
        </w:rPr>
      </w:pPr>
      <w:r w:rsidRPr="001F17D6">
        <w:rPr>
          <w:rFonts w:eastAsia="Times New Roman" w:cs="Times New Roman"/>
          <w:sz w:val="24"/>
          <w:szCs w:val="24"/>
        </w:rPr>
        <w:t>Jęczmień to ostre ropne zapalenie mieszków włosowych i związanych z nimi gruczołów w obrębie powieki. Może występować w przebiegu zapalenia brzegów powiek. Pacjent skarży się na bolesny obrzęk i zaczerwienienie, które z czasem może się nasilać zajmując niekiedy cały brzeg powieki. Jęczmień rośnie powoli z czasem pękając, a jego ropna treść wydostaje się na zewnątrz.</w:t>
      </w:r>
    </w:p>
    <w:p w:rsidR="00BB7F40" w:rsidRDefault="00BB7F40" w:rsidP="00DF7FA8">
      <w:pPr>
        <w:spacing w:before="100" w:beforeAutospacing="1" w:after="100" w:afterAutospacing="1"/>
        <w:jc w:val="both"/>
        <w:rPr>
          <w:rFonts w:eastAsia="Times New Roman" w:cs="Times New Roman"/>
          <w:sz w:val="24"/>
          <w:szCs w:val="24"/>
        </w:rPr>
      </w:pPr>
      <w:r w:rsidRPr="001F17D6">
        <w:rPr>
          <w:rFonts w:eastAsia="Times New Roman" w:cs="Times New Roman"/>
          <w:sz w:val="24"/>
          <w:szCs w:val="24"/>
        </w:rPr>
        <w:t>Leczenie jęczmienia polega na stosowaniu okładów rozgrzewających oraz antybiotyków w postaci maści.</w:t>
      </w:r>
    </w:p>
    <w:p w:rsidR="00D41BA8" w:rsidRPr="001F17D6" w:rsidRDefault="00D41BA8" w:rsidP="00DF7FA8">
      <w:pPr>
        <w:spacing w:before="100" w:beforeAutospacing="1" w:after="100" w:afterAutospacing="1"/>
        <w:jc w:val="both"/>
        <w:rPr>
          <w:rFonts w:eastAsia="Times New Roman" w:cs="Times New Roman"/>
          <w:sz w:val="24"/>
          <w:szCs w:val="24"/>
        </w:rPr>
      </w:pPr>
      <w:r>
        <w:rPr>
          <w:noProof/>
        </w:rPr>
        <w:lastRenderedPageBreak/>
        <w:drawing>
          <wp:inline distT="0" distB="0" distL="0" distR="0">
            <wp:extent cx="3019425" cy="2333625"/>
            <wp:effectExtent l="19050" t="0" r="9525" b="0"/>
            <wp:docPr id="58" name="Obraz 58" descr="http://t2.gstatic.com/images?q=tbn:ANd9GcSLiImiphb9hcfP4AAxiWVNrpsqQnmnZ28N-Cm9_-_p4BjuYZ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2.gstatic.com/images?q=tbn:ANd9GcSLiImiphb9hcfP4AAxiWVNrpsqQnmnZ28N-Cm9_-_p4BjuYZRS"/>
                    <pic:cNvPicPr>
                      <a:picLocks noChangeAspect="1" noChangeArrowheads="1"/>
                    </pic:cNvPicPr>
                  </pic:nvPicPr>
                  <pic:blipFill>
                    <a:blip r:embed="rId21" cstate="print"/>
                    <a:srcRect/>
                    <a:stretch>
                      <a:fillRect/>
                    </a:stretch>
                  </pic:blipFill>
                  <pic:spPr bwMode="auto">
                    <a:xfrm>
                      <a:off x="0" y="0"/>
                      <a:ext cx="3019425" cy="2333625"/>
                    </a:xfrm>
                    <a:prstGeom prst="rect">
                      <a:avLst/>
                    </a:prstGeom>
                    <a:noFill/>
                    <a:ln w="9525">
                      <a:noFill/>
                      <a:miter lim="800000"/>
                      <a:headEnd/>
                      <a:tailEnd/>
                    </a:ln>
                  </pic:spPr>
                </pic:pic>
              </a:graphicData>
            </a:graphic>
          </wp:inline>
        </w:drawing>
      </w:r>
    </w:p>
    <w:p w:rsidR="00BB7F40" w:rsidRPr="009853F3" w:rsidRDefault="00BB7F40" w:rsidP="00DF7FA8">
      <w:pPr>
        <w:pStyle w:val="NormalnyWeb"/>
        <w:spacing w:line="276" w:lineRule="auto"/>
        <w:jc w:val="both"/>
        <w:rPr>
          <w:rStyle w:val="Pogrubienie"/>
          <w:rFonts w:asciiTheme="minorHAnsi" w:hAnsiTheme="minorHAnsi"/>
          <w:sz w:val="28"/>
          <w:szCs w:val="28"/>
        </w:rPr>
      </w:pPr>
      <w:r w:rsidRPr="009853F3">
        <w:rPr>
          <w:rStyle w:val="Pogrubienie"/>
          <w:rFonts w:asciiTheme="minorHAnsi" w:hAnsiTheme="minorHAnsi"/>
          <w:sz w:val="28"/>
          <w:szCs w:val="28"/>
        </w:rPr>
        <w:t>Gradówka</w:t>
      </w:r>
    </w:p>
    <w:p w:rsidR="00BB7F40" w:rsidRPr="001F17D6" w:rsidRDefault="00BB7F40" w:rsidP="00DF7FA8">
      <w:pPr>
        <w:pStyle w:val="NormalnyWeb"/>
        <w:spacing w:line="276" w:lineRule="auto"/>
        <w:jc w:val="both"/>
        <w:rPr>
          <w:rFonts w:asciiTheme="minorHAnsi" w:hAnsiTheme="minorHAnsi"/>
        </w:rPr>
      </w:pPr>
      <w:r w:rsidRPr="001F17D6">
        <w:rPr>
          <w:rFonts w:asciiTheme="minorHAnsi" w:hAnsiTheme="minorHAnsi"/>
        </w:rPr>
        <w:t>W obrębie powiek znajdują się tzw. gruczoły łojowe produkujące tłuszczową warstwę filmu łzowego. W obrębie powieki górnej jest ich około 30-40 a w dolnej nieco mniej około 20-30. Niekiedy dochodzi do przewlekłego zapalenia takiego gruczołu spowodowanego zatkaniem jego ujścia i gromadzeniem się łojowej wydzieliny. Taki stan nazywamy gradówką.</w:t>
      </w:r>
    </w:p>
    <w:p w:rsidR="00BB7F40" w:rsidRDefault="00BB7F40" w:rsidP="00DF7FA8">
      <w:pPr>
        <w:pStyle w:val="NormalnyWeb"/>
        <w:spacing w:line="276" w:lineRule="auto"/>
        <w:jc w:val="both"/>
        <w:rPr>
          <w:rFonts w:asciiTheme="minorHAnsi" w:hAnsiTheme="minorHAnsi"/>
        </w:rPr>
      </w:pPr>
      <w:r w:rsidRPr="001F17D6">
        <w:rPr>
          <w:rStyle w:val="Pogrubienie"/>
          <w:rFonts w:asciiTheme="minorHAnsi" w:hAnsiTheme="minorHAnsi"/>
          <w:b w:val="0"/>
        </w:rPr>
        <w:t xml:space="preserve">Gradówka </w:t>
      </w:r>
      <w:r w:rsidRPr="001F17D6">
        <w:rPr>
          <w:rStyle w:val="Pogrubienie"/>
          <w:rFonts w:asciiTheme="minorHAnsi" w:hAnsiTheme="minorHAnsi"/>
        </w:rPr>
        <w:t> </w:t>
      </w:r>
      <w:r w:rsidRPr="001F17D6">
        <w:rPr>
          <w:rFonts w:asciiTheme="minorHAnsi" w:hAnsiTheme="minorHAnsi"/>
        </w:rPr>
        <w:t>to twardy niebolesny guzek na powiece będący następstwem zaczopowania gruczołu i zatrzymaniem łojowej wydzieliny w obrębie tarczki powieki. Leczenie początkowo zachowawcze polega na stosowaniu okładów rozgrzewających oraz maści p/zapalnych. W przypadku braku poprawy gradówkę można ucisnąć i wyłyżeczkować. Nawracające gradówki u dzieci stanowią wskazanie do określenia, czy nie mamy do czynienia z wadą wzroku, przeprowadzenia badań krwi i moczu w kierunku np. cukrzycy czy źródeł procesu zapalnego.</w:t>
      </w:r>
    </w:p>
    <w:p w:rsidR="00D41BA8" w:rsidRPr="001F17D6" w:rsidRDefault="00D41BA8" w:rsidP="00DF7FA8">
      <w:pPr>
        <w:pStyle w:val="NormalnyWeb"/>
        <w:spacing w:line="276" w:lineRule="auto"/>
        <w:jc w:val="both"/>
        <w:rPr>
          <w:rFonts w:asciiTheme="minorHAnsi" w:hAnsiTheme="minorHAnsi"/>
        </w:rPr>
      </w:pPr>
      <w:r>
        <w:rPr>
          <w:noProof/>
        </w:rPr>
        <w:drawing>
          <wp:inline distT="0" distB="0" distL="0" distR="0">
            <wp:extent cx="2714625" cy="1743075"/>
            <wp:effectExtent l="19050" t="0" r="9525" b="0"/>
            <wp:docPr id="61" name="irc_mi" descr="http://www.focusokulista.pl/wp-content/uploads/2013/05/grad%C3%B3wka-198x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cusokulista.pl/wp-content/uploads/2013/05/grad%C3%B3wka-198x118.jpg"/>
                    <pic:cNvPicPr>
                      <a:picLocks noChangeAspect="1" noChangeArrowheads="1"/>
                    </pic:cNvPicPr>
                  </pic:nvPicPr>
                  <pic:blipFill>
                    <a:blip r:embed="rId22" cstate="print"/>
                    <a:srcRect/>
                    <a:stretch>
                      <a:fillRect/>
                    </a:stretch>
                  </pic:blipFill>
                  <pic:spPr bwMode="auto">
                    <a:xfrm>
                      <a:off x="0" y="0"/>
                      <a:ext cx="2714625" cy="1743075"/>
                    </a:xfrm>
                    <a:prstGeom prst="rect">
                      <a:avLst/>
                    </a:prstGeom>
                    <a:noFill/>
                    <a:ln w="9525">
                      <a:noFill/>
                      <a:miter lim="800000"/>
                      <a:headEnd/>
                      <a:tailEnd/>
                    </a:ln>
                  </pic:spPr>
                </pic:pic>
              </a:graphicData>
            </a:graphic>
          </wp:inline>
        </w:drawing>
      </w:r>
    </w:p>
    <w:p w:rsidR="00376978" w:rsidRPr="009853F3" w:rsidRDefault="00BB7F40" w:rsidP="00DF7FA8">
      <w:pPr>
        <w:spacing w:before="100" w:beforeAutospacing="1" w:after="100" w:afterAutospacing="1"/>
        <w:jc w:val="both"/>
        <w:rPr>
          <w:rFonts w:eastAsia="Times New Roman" w:cs="Times New Roman"/>
          <w:b/>
          <w:sz w:val="28"/>
          <w:szCs w:val="28"/>
        </w:rPr>
      </w:pPr>
      <w:r w:rsidRPr="009853F3">
        <w:rPr>
          <w:rFonts w:eastAsia="Times New Roman" w:cs="Times New Roman"/>
          <w:b/>
          <w:sz w:val="28"/>
          <w:szCs w:val="28"/>
        </w:rPr>
        <w:t>Czerwone oko</w:t>
      </w:r>
    </w:p>
    <w:p w:rsidR="00BB7F40" w:rsidRPr="001F17D6" w:rsidRDefault="00BB7F40" w:rsidP="00DF7FA8">
      <w:pPr>
        <w:spacing w:after="0"/>
        <w:jc w:val="both"/>
        <w:rPr>
          <w:rFonts w:eastAsia="Times New Roman" w:cs="Times New Roman"/>
          <w:sz w:val="24"/>
          <w:szCs w:val="24"/>
        </w:rPr>
      </w:pPr>
      <w:r w:rsidRPr="001F17D6">
        <w:t xml:space="preserve">Przekrwienie oczu może wynikać ze zwykłego ich przemęczenia, braku snu, zespołu suchego oka czy pracy w złych warunkach oświetleniowych. Niekiedy jednak przyczyna może być nieco głębsza jak np. zapalenie spojówek, owrzodzenie rogówki  czy zapalenie błony naczyniowej, które może być związane z groźnymi powikłaniami okulistycznymi. Pacjenci zgłaszają się niekiedy w ramach ostrego dyżuru z powodu pęknięcia i „wylewu krwi do oka”, co niepokoi  wizualnie, gdyż twardówka ( </w:t>
      </w:r>
      <w:r w:rsidRPr="001F17D6">
        <w:lastRenderedPageBreak/>
        <w:t>potocznie zwana przez pacjentów białkiem oka) przybiera wygląd krwisto czerwony. Nie można zapominać, że czerwone oko może również towarzyszyć chorobom ogólnym takim jak cukrzyca, nadciśnienie tętnicze, nadczynność tarczycy, choroby reumatologiczne, czy dermatologiczne. Przekrwienie oczu to nie tylko defekt kosmetyczny i niestety nie zawsze musi zniknąć samoistnie więc warto w takim przypadku zasięgnąć porady okulistycznej.</w:t>
      </w:r>
    </w:p>
    <w:p w:rsidR="00BB7F40" w:rsidRPr="001F17D6" w:rsidRDefault="00D41BA8" w:rsidP="00DF7FA8">
      <w:pPr>
        <w:spacing w:after="0"/>
        <w:jc w:val="both"/>
        <w:rPr>
          <w:rFonts w:eastAsia="Times New Roman" w:cs="Times New Roman"/>
          <w:sz w:val="24"/>
          <w:szCs w:val="24"/>
        </w:rPr>
      </w:pPr>
      <w:r>
        <w:rPr>
          <w:noProof/>
        </w:rPr>
        <w:drawing>
          <wp:inline distT="0" distB="0" distL="0" distR="0">
            <wp:extent cx="3228975" cy="2247900"/>
            <wp:effectExtent l="19050" t="0" r="9525" b="0"/>
            <wp:docPr id="64" name="irc_mi" descr="http://www.sluzbazdrowia.com.pl/gfx/720/oko-czerwone-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luzbazdrowia.com.pl/gfx/720/oko-czerwone-720.jpg"/>
                    <pic:cNvPicPr>
                      <a:picLocks noChangeAspect="1" noChangeArrowheads="1"/>
                    </pic:cNvPicPr>
                  </pic:nvPicPr>
                  <pic:blipFill>
                    <a:blip r:embed="rId23" cstate="print"/>
                    <a:srcRect/>
                    <a:stretch>
                      <a:fillRect/>
                    </a:stretch>
                  </pic:blipFill>
                  <pic:spPr bwMode="auto">
                    <a:xfrm>
                      <a:off x="0" y="0"/>
                      <a:ext cx="3228975" cy="2247900"/>
                    </a:xfrm>
                    <a:prstGeom prst="rect">
                      <a:avLst/>
                    </a:prstGeom>
                    <a:noFill/>
                    <a:ln w="9525">
                      <a:noFill/>
                      <a:miter lim="800000"/>
                      <a:headEnd/>
                      <a:tailEnd/>
                    </a:ln>
                  </pic:spPr>
                </pic:pic>
              </a:graphicData>
            </a:graphic>
          </wp:inline>
        </w:drawing>
      </w:r>
    </w:p>
    <w:p w:rsidR="00BB7F40" w:rsidRPr="009853F3" w:rsidRDefault="00BB7F40" w:rsidP="00DF7FA8">
      <w:pPr>
        <w:spacing w:after="0"/>
        <w:jc w:val="both"/>
        <w:rPr>
          <w:rFonts w:eastAsia="Times New Roman" w:cs="Times New Roman"/>
          <w:b/>
          <w:sz w:val="28"/>
          <w:szCs w:val="28"/>
        </w:rPr>
      </w:pPr>
      <w:r w:rsidRPr="009853F3">
        <w:rPr>
          <w:rFonts w:eastAsia="Times New Roman" w:cs="Times New Roman"/>
          <w:b/>
          <w:sz w:val="28"/>
          <w:szCs w:val="28"/>
        </w:rPr>
        <w:t>Zapalenie spojówek</w:t>
      </w:r>
    </w:p>
    <w:p w:rsidR="00084781" w:rsidRPr="001F17D6" w:rsidRDefault="00084781" w:rsidP="00DF7FA8">
      <w:pPr>
        <w:spacing w:after="0"/>
        <w:jc w:val="both"/>
        <w:rPr>
          <w:rFonts w:eastAsia="Times New Roman" w:cs="Times New Roman"/>
          <w:b/>
          <w:sz w:val="24"/>
          <w:szCs w:val="24"/>
        </w:rPr>
      </w:pPr>
    </w:p>
    <w:p w:rsidR="00084781" w:rsidRPr="001F17D6" w:rsidRDefault="00084781" w:rsidP="00DF7FA8">
      <w:pPr>
        <w:jc w:val="both"/>
      </w:pPr>
      <w:r w:rsidRPr="001F17D6">
        <w:t>Spojówka to cienka, dobrze unaczyniona tkanka pokrywająca od zewnątrz powierzchnię gałki ocznej.</w:t>
      </w:r>
    </w:p>
    <w:p w:rsidR="00084781" w:rsidRPr="001F17D6" w:rsidRDefault="00084781" w:rsidP="00DF7FA8">
      <w:pPr>
        <w:jc w:val="both"/>
      </w:pPr>
      <w:r w:rsidRPr="001F17D6">
        <w:t>Choć  zapalenie spojówek kojarzy się najczęściej z zaczerwienieniem oczu i ropną wydzieliną może mieć wiele różnych przyczyn i różny charakter.</w:t>
      </w:r>
    </w:p>
    <w:p w:rsidR="00084781" w:rsidRPr="001F17D6" w:rsidRDefault="00084781" w:rsidP="00DF7FA8">
      <w:pPr>
        <w:jc w:val="both"/>
      </w:pPr>
      <w:r w:rsidRPr="001F17D6">
        <w:t>Ogólnie ze względu na przebieg zapalenie spojówek może występować jako ostre, podostre i przewlekłe. Przyczyny najczęściej  mogą mieć podłoże zakaźne ( bakteryjne, pasożytnicze, grzybicze, wirusowe ) bądź niezakaźne wywołane różnymi czynnikami zewnętrznymi takimi jak:</w:t>
      </w:r>
    </w:p>
    <w:p w:rsidR="00084781" w:rsidRPr="001F17D6" w:rsidRDefault="00084781" w:rsidP="00DF7FA8">
      <w:pPr>
        <w:jc w:val="both"/>
      </w:pPr>
      <w:r w:rsidRPr="001F17D6">
        <w:t>- czynniki fizyczne ( zimno, wiatr, pył, kurz, słabe oświetlenie, zbyt duże nasłonecznienie)</w:t>
      </w:r>
    </w:p>
    <w:p w:rsidR="00084781" w:rsidRPr="001F17D6" w:rsidRDefault="00084781" w:rsidP="00DF7FA8">
      <w:pPr>
        <w:jc w:val="both"/>
      </w:pPr>
      <w:r w:rsidRPr="001F17D6">
        <w:t>- czynniki chemiczne ( substancje drażniące)</w:t>
      </w:r>
    </w:p>
    <w:p w:rsidR="00084781" w:rsidRPr="001F17D6" w:rsidRDefault="00084781" w:rsidP="00DF7FA8">
      <w:pPr>
        <w:jc w:val="both"/>
      </w:pPr>
      <w:r w:rsidRPr="001F17D6">
        <w:t>- brak dostatecznej ilości snu</w:t>
      </w:r>
    </w:p>
    <w:p w:rsidR="00084781" w:rsidRPr="001F17D6" w:rsidRDefault="00084781" w:rsidP="00DF7FA8">
      <w:pPr>
        <w:jc w:val="both"/>
      </w:pPr>
      <w:r w:rsidRPr="001F17D6">
        <w:t>- niewyrównana wada wzroku</w:t>
      </w:r>
    </w:p>
    <w:p w:rsidR="00084781" w:rsidRPr="001F17D6" w:rsidRDefault="00084781" w:rsidP="00DF7FA8">
      <w:pPr>
        <w:jc w:val="both"/>
      </w:pPr>
      <w:r w:rsidRPr="001F17D6">
        <w:t>- zaburzenie ustawienia powiek i rzęs</w:t>
      </w:r>
    </w:p>
    <w:p w:rsidR="00084781" w:rsidRPr="001F17D6" w:rsidRDefault="00084781" w:rsidP="00DF7FA8">
      <w:pPr>
        <w:jc w:val="both"/>
      </w:pPr>
      <w:r w:rsidRPr="001F17D6">
        <w:t>- suche oko.</w:t>
      </w:r>
    </w:p>
    <w:p w:rsidR="00084781" w:rsidRPr="001F17D6" w:rsidRDefault="00084781" w:rsidP="00DF7FA8">
      <w:pPr>
        <w:jc w:val="both"/>
      </w:pPr>
      <w:r w:rsidRPr="001F17D6">
        <w:t>Istnieją jeszcze inne przyczyny zapalenia spojówek takie jak np. alergiczne, czy autoimmunologiczne w przebiegu takich chorób jak zespół Stevensa – Johnsona czy pemfigoid bliznowaciejący.</w:t>
      </w:r>
    </w:p>
    <w:p w:rsidR="00084781" w:rsidRPr="001F17D6" w:rsidRDefault="00084781" w:rsidP="00DF7FA8">
      <w:pPr>
        <w:jc w:val="both"/>
      </w:pPr>
      <w:r w:rsidRPr="001F17D6">
        <w:t>Wspólną cechą łączącą wszystkie typy zapaleń jest  zdecydowanie przekrwienie oczu, ale już inne dolegliwości jak np. wydzielina ( ropna, wodnista, śluzowa), świąd, pieczenie, łzawienie, czy obrzęk zależą od etiologii i wymagają odpowiednio dobranego leczenia przyczynowego.</w:t>
      </w:r>
    </w:p>
    <w:p w:rsidR="009853F3" w:rsidRPr="009853F3" w:rsidRDefault="00DF7FA8" w:rsidP="00DF7FA8">
      <w:pPr>
        <w:jc w:val="both"/>
        <w:rPr>
          <w:b/>
          <w:sz w:val="28"/>
          <w:szCs w:val="28"/>
        </w:rPr>
      </w:pPr>
      <w:proofErr w:type="spellStart"/>
      <w:r w:rsidRPr="009853F3">
        <w:rPr>
          <w:b/>
          <w:sz w:val="28"/>
          <w:szCs w:val="28"/>
        </w:rPr>
        <w:t>Mikroangiopatia</w:t>
      </w:r>
      <w:proofErr w:type="spellEnd"/>
    </w:p>
    <w:p w:rsidR="00DF7FA8" w:rsidRPr="001F17D6" w:rsidRDefault="00DF7FA8" w:rsidP="00DF7FA8">
      <w:pPr>
        <w:jc w:val="both"/>
      </w:pPr>
      <w:r w:rsidRPr="001F17D6">
        <w:lastRenderedPageBreak/>
        <w:t xml:space="preserve"> jest chorobą naczyń dotyczącą  tętniczek przedwłosowatych, włośniczek i drobnych naczyń żylnych</w:t>
      </w:r>
      <w:r w:rsidR="00365D6F" w:rsidRPr="001F17D6">
        <w:t xml:space="preserve">. Przykładem </w:t>
      </w:r>
      <w:proofErr w:type="spellStart"/>
      <w:r w:rsidR="00365D6F" w:rsidRPr="001F17D6">
        <w:t>mikroangiopatii</w:t>
      </w:r>
      <w:proofErr w:type="spellEnd"/>
      <w:r w:rsidR="00365D6F" w:rsidRPr="001F17D6">
        <w:t xml:space="preserve"> jest retinopatia cukrzycowa. </w:t>
      </w:r>
    </w:p>
    <w:p w:rsidR="009853F3" w:rsidRDefault="00565E33" w:rsidP="00565E33">
      <w:r w:rsidRPr="009853F3">
        <w:rPr>
          <w:b/>
          <w:sz w:val="28"/>
          <w:szCs w:val="28"/>
        </w:rPr>
        <w:t>Retinopatia cukrzycowa</w:t>
      </w:r>
      <w:r w:rsidRPr="001F17D6">
        <w:t xml:space="preserve"> </w:t>
      </w:r>
    </w:p>
    <w:p w:rsidR="00565E33" w:rsidRPr="001F17D6" w:rsidRDefault="00565E33" w:rsidP="00565E33">
      <w:r w:rsidRPr="001F17D6">
        <w:t xml:space="preserve">czyli zmiany zwyrodnieniowe siatkówki polegające na nieprawidłowym rozroście patologicznych naczyń, które mogą prowadzić do takich powikłań jak obrzęk plamki, krwotok do ciała szklistego, krwotoki  </w:t>
      </w:r>
      <w:proofErr w:type="spellStart"/>
      <w:r w:rsidRPr="001F17D6">
        <w:t>śródsiatkówkowe</w:t>
      </w:r>
      <w:proofErr w:type="spellEnd"/>
      <w:r w:rsidRPr="001F17D6">
        <w:t xml:space="preserve">, trakcyjne odwarstwienie siatkówki. Nie leczona retinopatia cukrzycowa może prowadzić  do nieodwracalnej utraty widzenia. U podłoża choroby leży zamknięcie drobnych naczyń i zwiększona ich przepuszczalność. . Następuje zaburzenie perfuzji w naczyniach siatkówki co w konsekwencji prowadzi do jej niedokrwienia i niedotlenienia. </w:t>
      </w:r>
    </w:p>
    <w:p w:rsidR="009E5FCB" w:rsidRPr="009853F3" w:rsidRDefault="00D17BC2" w:rsidP="00D17BC2">
      <w:pPr>
        <w:pStyle w:val="NormalnyWeb"/>
        <w:rPr>
          <w:rFonts w:asciiTheme="minorHAnsi" w:hAnsiTheme="minorHAnsi"/>
          <w:b/>
          <w:sz w:val="28"/>
          <w:szCs w:val="28"/>
        </w:rPr>
      </w:pPr>
      <w:r w:rsidRPr="009853F3">
        <w:rPr>
          <w:rFonts w:asciiTheme="minorHAnsi" w:hAnsiTheme="minorHAnsi"/>
          <w:b/>
          <w:sz w:val="28"/>
          <w:szCs w:val="28"/>
        </w:rPr>
        <w:t>Migrena</w:t>
      </w:r>
    </w:p>
    <w:p w:rsidR="00D17BC2" w:rsidRPr="001F17D6" w:rsidRDefault="00D17BC2" w:rsidP="00D17BC2">
      <w:pPr>
        <w:pStyle w:val="NormalnyWeb"/>
        <w:rPr>
          <w:rFonts w:asciiTheme="minorHAnsi" w:hAnsiTheme="minorHAnsi"/>
        </w:rPr>
      </w:pPr>
      <w:r w:rsidRPr="001F17D6">
        <w:rPr>
          <w:rFonts w:asciiTheme="minorHAnsi" w:hAnsiTheme="minorHAnsi"/>
        </w:rPr>
        <w:t xml:space="preserve"> to specyficzny połowiczy ból głowy najczęściej zlokalizowany w okolicy czołowej bądź skroniowej. Mogą temu towarzyszyć objawy ogólne takie jak: zmęczenie, nudności, wymioty, biegunka, bóle brzucha. Istnieje nadwrażliwość na światło, zapach, czy hałas.</w:t>
      </w:r>
    </w:p>
    <w:p w:rsidR="00D17BC2" w:rsidRPr="001F17D6" w:rsidRDefault="00D17BC2" w:rsidP="009E5FCB">
      <w:pPr>
        <w:pStyle w:val="NormalnyWeb"/>
        <w:rPr>
          <w:rFonts w:asciiTheme="minorHAnsi" w:hAnsiTheme="minorHAnsi"/>
        </w:rPr>
      </w:pPr>
      <w:r w:rsidRPr="001F17D6">
        <w:rPr>
          <w:rFonts w:asciiTheme="minorHAnsi" w:hAnsiTheme="minorHAnsi"/>
        </w:rPr>
        <w:t xml:space="preserve">Często występującą postacią kliniczną jest tzw. </w:t>
      </w:r>
      <w:r w:rsidRPr="001F17D6">
        <w:rPr>
          <w:rFonts w:asciiTheme="minorHAnsi" w:hAnsiTheme="minorHAnsi"/>
          <w:b/>
        </w:rPr>
        <w:t>migrena oczna</w:t>
      </w:r>
      <w:r w:rsidRPr="001F17D6">
        <w:rPr>
          <w:rFonts w:asciiTheme="minorHAnsi" w:hAnsiTheme="minorHAnsi"/>
        </w:rPr>
        <w:t>, której towarzyszy tzw. aura wzrokowa. Pojawia się ona pod postacią migoczących błyszczących mroczków o zmieniających się kształtach. W początkowym etapie występują one w centrum pola widzenia stopniowo przemieszczając się na obwód i znikając po ok. 10-15 minutach. Mroczkom w polu widzenia towarzyszy często światłowstręt, jednostronny ból oka i głowy oraz przymglone widzenie.</w:t>
      </w:r>
    </w:p>
    <w:p w:rsidR="00D17BC2" w:rsidRPr="001F17D6" w:rsidRDefault="00D17BC2" w:rsidP="00D17BC2">
      <w:pPr>
        <w:pStyle w:val="NormalnyWeb"/>
        <w:rPr>
          <w:rFonts w:asciiTheme="minorHAnsi" w:hAnsiTheme="minorHAnsi"/>
        </w:rPr>
      </w:pPr>
      <w:r w:rsidRPr="001F17D6">
        <w:rPr>
          <w:rFonts w:asciiTheme="minorHAnsi" w:hAnsiTheme="minorHAnsi"/>
        </w:rPr>
        <w:t>Nawracające migreny stanowią wskazanie do wykonania pełnej diagnostyki okulistycznej aby wykluczyć inne dolegliwości takie jak np. ostry atak jaskry.</w:t>
      </w:r>
    </w:p>
    <w:p w:rsidR="009E5FCB" w:rsidRPr="009853F3" w:rsidRDefault="009E5FCB" w:rsidP="009E5FCB">
      <w:pPr>
        <w:spacing w:before="100" w:beforeAutospacing="1" w:after="100" w:afterAutospacing="1" w:line="240" w:lineRule="auto"/>
        <w:rPr>
          <w:rFonts w:eastAsia="Times New Roman" w:cs="Times New Roman"/>
          <w:sz w:val="28"/>
          <w:szCs w:val="28"/>
        </w:rPr>
      </w:pPr>
      <w:r w:rsidRPr="009853F3">
        <w:rPr>
          <w:rFonts w:eastAsia="Times New Roman" w:cs="Times New Roman"/>
          <w:b/>
          <w:sz w:val="28"/>
          <w:szCs w:val="28"/>
        </w:rPr>
        <w:t>Łzawienie oczu</w:t>
      </w:r>
      <w:r w:rsidRPr="009853F3">
        <w:rPr>
          <w:rFonts w:eastAsia="Times New Roman" w:cs="Times New Roman"/>
          <w:sz w:val="28"/>
          <w:szCs w:val="28"/>
        </w:rPr>
        <w:t xml:space="preserve"> </w:t>
      </w:r>
    </w:p>
    <w:p w:rsidR="009E5FCB" w:rsidRPr="001F17D6" w:rsidRDefault="009E5FCB" w:rsidP="009E5FCB">
      <w:pPr>
        <w:spacing w:before="100" w:beforeAutospacing="1" w:after="100" w:afterAutospacing="1" w:line="240" w:lineRule="auto"/>
        <w:rPr>
          <w:rFonts w:eastAsia="Times New Roman" w:cs="Times New Roman"/>
          <w:sz w:val="24"/>
          <w:szCs w:val="24"/>
        </w:rPr>
      </w:pPr>
      <w:r w:rsidRPr="001F17D6">
        <w:rPr>
          <w:rFonts w:eastAsia="Times New Roman" w:cs="Times New Roman"/>
          <w:sz w:val="24"/>
          <w:szCs w:val="24"/>
        </w:rPr>
        <w:t>jest powszechnie występującą dolegliwością, która w większości przypadków dotyczy osób starszych, choć może występować również wśród młodej populacji. Nasilenie dolegliwości może mieć różny przebieg od okresowego i przemijającego do uporczywego łzawienia, które utrudnia codzienne funkcjonowanie.</w:t>
      </w:r>
    </w:p>
    <w:p w:rsidR="009E5FCB" w:rsidRPr="001F17D6" w:rsidRDefault="009E5FCB" w:rsidP="009E5FCB">
      <w:pPr>
        <w:spacing w:before="100" w:beforeAutospacing="1" w:after="100" w:afterAutospacing="1" w:line="240" w:lineRule="auto"/>
        <w:rPr>
          <w:rFonts w:eastAsia="Times New Roman" w:cs="Times New Roman"/>
          <w:sz w:val="24"/>
          <w:szCs w:val="24"/>
        </w:rPr>
      </w:pPr>
      <w:r w:rsidRPr="001F17D6">
        <w:rPr>
          <w:rFonts w:eastAsia="Times New Roman" w:cs="Times New Roman"/>
          <w:sz w:val="24"/>
          <w:szCs w:val="24"/>
        </w:rPr>
        <w:t> </w:t>
      </w:r>
      <w:r w:rsidRPr="001F17D6">
        <w:rPr>
          <w:rFonts w:eastAsia="Times New Roman" w:cs="Times New Roman"/>
          <w:bCs/>
          <w:sz w:val="24"/>
          <w:szCs w:val="24"/>
        </w:rPr>
        <w:t>Jakie mogą być przyczyny nadmiernego łzawienia?</w:t>
      </w:r>
    </w:p>
    <w:p w:rsidR="009E5FCB" w:rsidRPr="001F17D6" w:rsidRDefault="009E5FCB" w:rsidP="009E5FCB">
      <w:pPr>
        <w:numPr>
          <w:ilvl w:val="0"/>
          <w:numId w:val="6"/>
        </w:numPr>
        <w:spacing w:before="100" w:beforeAutospacing="1" w:after="100" w:afterAutospacing="1" w:line="240" w:lineRule="auto"/>
        <w:rPr>
          <w:rFonts w:eastAsia="Times New Roman" w:cs="Times New Roman"/>
          <w:sz w:val="24"/>
          <w:szCs w:val="24"/>
        </w:rPr>
      </w:pPr>
      <w:r w:rsidRPr="001F17D6">
        <w:rPr>
          <w:rFonts w:eastAsia="Times New Roman" w:cs="Times New Roman"/>
          <w:sz w:val="24"/>
          <w:szCs w:val="24"/>
        </w:rPr>
        <w:t>leki stosowane ogólnie zwiększające wydzielanie łez</w:t>
      </w:r>
    </w:p>
    <w:p w:rsidR="009E5FCB" w:rsidRPr="001F17D6" w:rsidRDefault="009E5FCB" w:rsidP="009E5FCB">
      <w:pPr>
        <w:numPr>
          <w:ilvl w:val="0"/>
          <w:numId w:val="6"/>
        </w:numPr>
        <w:spacing w:before="100" w:beforeAutospacing="1" w:after="100" w:afterAutospacing="1" w:line="240" w:lineRule="auto"/>
        <w:rPr>
          <w:rFonts w:eastAsia="Times New Roman" w:cs="Times New Roman"/>
          <w:sz w:val="24"/>
          <w:szCs w:val="24"/>
        </w:rPr>
      </w:pPr>
      <w:r w:rsidRPr="001F17D6">
        <w:rPr>
          <w:rFonts w:eastAsia="Times New Roman" w:cs="Times New Roman"/>
          <w:sz w:val="24"/>
          <w:szCs w:val="24"/>
        </w:rPr>
        <w:t>odruchowe drażnienie oczu  ( ciało obce, nieprawidłowy wzrost rzęs, przewlekłe zapalenie brzegów powiek, zespół suchego oka, pemfigoid oczny)</w:t>
      </w:r>
    </w:p>
    <w:p w:rsidR="009E5FCB" w:rsidRPr="001F17D6" w:rsidRDefault="009E5FCB" w:rsidP="009E5FCB">
      <w:pPr>
        <w:numPr>
          <w:ilvl w:val="0"/>
          <w:numId w:val="6"/>
        </w:numPr>
        <w:spacing w:before="100" w:beforeAutospacing="1" w:after="100" w:afterAutospacing="1" w:line="240" w:lineRule="auto"/>
        <w:rPr>
          <w:rFonts w:eastAsia="Times New Roman" w:cs="Times New Roman"/>
          <w:sz w:val="24"/>
          <w:szCs w:val="24"/>
        </w:rPr>
      </w:pPr>
      <w:r w:rsidRPr="001F17D6">
        <w:rPr>
          <w:rFonts w:eastAsia="Times New Roman" w:cs="Times New Roman"/>
          <w:sz w:val="24"/>
          <w:szCs w:val="24"/>
        </w:rPr>
        <w:t>nieprawidłowości w obrębie powiek zakłócające działanie pompy łzowej ( wiotkość powiek, odwinięcie powiek, osłabienie mięśnia okrężnego oka)</w:t>
      </w:r>
    </w:p>
    <w:p w:rsidR="009E5FCB" w:rsidRPr="001F17D6" w:rsidRDefault="009E5FCB" w:rsidP="009E5FCB">
      <w:pPr>
        <w:numPr>
          <w:ilvl w:val="0"/>
          <w:numId w:val="6"/>
        </w:numPr>
        <w:spacing w:before="100" w:beforeAutospacing="1" w:after="100" w:afterAutospacing="1" w:line="240" w:lineRule="auto"/>
        <w:rPr>
          <w:rFonts w:eastAsia="Times New Roman" w:cs="Times New Roman"/>
          <w:sz w:val="24"/>
          <w:szCs w:val="24"/>
        </w:rPr>
      </w:pPr>
      <w:r w:rsidRPr="001F17D6">
        <w:rPr>
          <w:rFonts w:eastAsia="Times New Roman" w:cs="Times New Roman"/>
          <w:sz w:val="24"/>
          <w:szCs w:val="24"/>
        </w:rPr>
        <w:t>zaburzenie odpływu wynikające z nieprawidłowości  dróg łzowych ( przewlekłe zapalenie worka łzowego, zamknięcie punktów łzowych-wrodzone, popromienne, pozapalne)</w:t>
      </w:r>
    </w:p>
    <w:p w:rsidR="009E5FCB" w:rsidRDefault="009E5FCB" w:rsidP="009E5FCB">
      <w:pPr>
        <w:numPr>
          <w:ilvl w:val="0"/>
          <w:numId w:val="6"/>
        </w:numPr>
        <w:spacing w:before="100" w:beforeAutospacing="1" w:after="100" w:afterAutospacing="1" w:line="240" w:lineRule="auto"/>
        <w:rPr>
          <w:rFonts w:eastAsia="Times New Roman" w:cs="Times New Roman"/>
          <w:sz w:val="24"/>
          <w:szCs w:val="24"/>
        </w:rPr>
      </w:pPr>
      <w:r w:rsidRPr="001F17D6">
        <w:rPr>
          <w:rFonts w:eastAsia="Times New Roman" w:cs="Times New Roman"/>
          <w:sz w:val="24"/>
          <w:szCs w:val="24"/>
        </w:rPr>
        <w:t>zaburzenie odpływu spowodowane nieprawidłowościami w przewodzie nosowo łzowym  (popromienne, uraz, guzy).</w:t>
      </w:r>
    </w:p>
    <w:p w:rsidR="00047825" w:rsidRPr="001F17D6" w:rsidRDefault="00047825" w:rsidP="00047825">
      <w:pPr>
        <w:spacing w:before="100" w:beforeAutospacing="1" w:after="100" w:afterAutospacing="1" w:line="240" w:lineRule="auto"/>
        <w:ind w:left="720"/>
        <w:rPr>
          <w:rFonts w:eastAsia="Times New Roman" w:cs="Times New Roman"/>
          <w:sz w:val="24"/>
          <w:szCs w:val="24"/>
        </w:rPr>
      </w:pPr>
      <w:r>
        <w:rPr>
          <w:noProof/>
        </w:rPr>
        <w:lastRenderedPageBreak/>
        <w:drawing>
          <wp:inline distT="0" distB="0" distL="0" distR="0">
            <wp:extent cx="3609975" cy="2628900"/>
            <wp:effectExtent l="19050" t="0" r="9525" b="0"/>
            <wp:docPr id="67" name="irc_mi" descr="http://www.oczu.choroby.biz.pl/wp-content/uploads/2009/01/photo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czu.choroby.biz.pl/wp-content/uploads/2009/01/photo161.jpg"/>
                    <pic:cNvPicPr>
                      <a:picLocks noChangeAspect="1" noChangeArrowheads="1"/>
                    </pic:cNvPicPr>
                  </pic:nvPicPr>
                  <pic:blipFill>
                    <a:blip r:embed="rId24" cstate="print"/>
                    <a:srcRect/>
                    <a:stretch>
                      <a:fillRect/>
                    </a:stretch>
                  </pic:blipFill>
                  <pic:spPr bwMode="auto">
                    <a:xfrm>
                      <a:off x="0" y="0"/>
                      <a:ext cx="3609975" cy="2628900"/>
                    </a:xfrm>
                    <a:prstGeom prst="rect">
                      <a:avLst/>
                    </a:prstGeom>
                    <a:noFill/>
                    <a:ln w="9525">
                      <a:noFill/>
                      <a:miter lim="800000"/>
                      <a:headEnd/>
                      <a:tailEnd/>
                    </a:ln>
                  </pic:spPr>
                </pic:pic>
              </a:graphicData>
            </a:graphic>
          </wp:inline>
        </w:drawing>
      </w:r>
    </w:p>
    <w:p w:rsidR="00525E31" w:rsidRPr="009853F3" w:rsidRDefault="00525E31" w:rsidP="00A50D6C">
      <w:pPr>
        <w:spacing w:before="100" w:beforeAutospacing="1" w:after="100" w:afterAutospacing="1" w:line="240" w:lineRule="auto"/>
        <w:rPr>
          <w:rFonts w:eastAsia="Times New Roman" w:cs="Times New Roman"/>
          <w:b/>
          <w:sz w:val="28"/>
          <w:szCs w:val="28"/>
        </w:rPr>
      </w:pPr>
      <w:r w:rsidRPr="009853F3">
        <w:rPr>
          <w:rFonts w:eastAsia="Times New Roman" w:cs="Times New Roman"/>
          <w:b/>
          <w:sz w:val="28"/>
          <w:szCs w:val="28"/>
        </w:rPr>
        <w:t>Farmakologiczne leczenie jaskry:</w:t>
      </w:r>
    </w:p>
    <w:p w:rsidR="00525E31" w:rsidRPr="001F17D6" w:rsidRDefault="00525E31" w:rsidP="00525E31">
      <w:pPr>
        <w:spacing w:before="100" w:beforeAutospacing="1" w:after="100" w:afterAutospacing="1" w:line="240" w:lineRule="auto"/>
        <w:jc w:val="both"/>
        <w:rPr>
          <w:rFonts w:eastAsia="Times New Roman" w:cs="Times New Roman"/>
          <w:sz w:val="24"/>
          <w:szCs w:val="24"/>
        </w:rPr>
      </w:pPr>
      <w:r w:rsidRPr="001F17D6">
        <w:rPr>
          <w:rFonts w:eastAsia="Times New Roman" w:cs="Times New Roman"/>
          <w:sz w:val="24"/>
          <w:szCs w:val="24"/>
        </w:rPr>
        <w:t xml:space="preserve">W terapii farmakologicznej należy wymienić następujące grupy leków: </w:t>
      </w:r>
      <w:proofErr w:type="spellStart"/>
      <w:r w:rsidRPr="001F17D6">
        <w:rPr>
          <w:rFonts w:eastAsia="Times New Roman" w:cs="Times New Roman"/>
          <w:sz w:val="24"/>
          <w:szCs w:val="24"/>
        </w:rPr>
        <w:t>sympatykomimetyki</w:t>
      </w:r>
      <w:proofErr w:type="spellEnd"/>
      <w:r w:rsidRPr="001F17D6">
        <w:rPr>
          <w:rFonts w:eastAsia="Times New Roman" w:cs="Times New Roman"/>
          <w:sz w:val="24"/>
          <w:szCs w:val="24"/>
        </w:rPr>
        <w:t xml:space="preserve"> (np. </w:t>
      </w:r>
      <w:proofErr w:type="spellStart"/>
      <w:r w:rsidRPr="001F17D6">
        <w:rPr>
          <w:rFonts w:eastAsia="Times New Roman" w:cs="Times New Roman"/>
          <w:sz w:val="24"/>
          <w:szCs w:val="24"/>
        </w:rPr>
        <w:t>brymonidina</w:t>
      </w:r>
      <w:proofErr w:type="spellEnd"/>
      <w:r w:rsidRPr="001F17D6">
        <w:rPr>
          <w:rFonts w:eastAsia="Times New Roman" w:cs="Times New Roman"/>
          <w:sz w:val="24"/>
          <w:szCs w:val="24"/>
        </w:rPr>
        <w:t xml:space="preserve">), </w:t>
      </w:r>
      <w:proofErr w:type="spellStart"/>
      <w:r w:rsidRPr="001F17D6">
        <w:rPr>
          <w:rFonts w:eastAsia="Times New Roman" w:cs="Times New Roman"/>
          <w:sz w:val="24"/>
          <w:szCs w:val="24"/>
        </w:rPr>
        <w:t>sympatykolityki</w:t>
      </w:r>
      <w:proofErr w:type="spellEnd"/>
      <w:r w:rsidRPr="001F17D6">
        <w:rPr>
          <w:rFonts w:eastAsia="Times New Roman" w:cs="Times New Roman"/>
          <w:sz w:val="24"/>
          <w:szCs w:val="24"/>
        </w:rPr>
        <w:t xml:space="preserve">, tj. </w:t>
      </w:r>
      <w:proofErr w:type="spellStart"/>
      <w:r w:rsidRPr="001F17D6">
        <w:rPr>
          <w:rFonts w:eastAsia="Times New Roman" w:cs="Times New Roman"/>
          <w:sz w:val="24"/>
          <w:szCs w:val="24"/>
        </w:rPr>
        <w:t>beta-blokery</w:t>
      </w:r>
      <w:proofErr w:type="spellEnd"/>
      <w:r w:rsidRPr="001F17D6">
        <w:rPr>
          <w:rFonts w:eastAsia="Times New Roman" w:cs="Times New Roman"/>
          <w:sz w:val="24"/>
          <w:szCs w:val="24"/>
        </w:rPr>
        <w:t xml:space="preserve"> (</w:t>
      </w:r>
      <w:proofErr w:type="spellStart"/>
      <w:r w:rsidRPr="001F17D6">
        <w:rPr>
          <w:rFonts w:eastAsia="Times New Roman" w:cs="Times New Roman"/>
          <w:sz w:val="24"/>
          <w:szCs w:val="24"/>
        </w:rPr>
        <w:t>etaxolol</w:t>
      </w:r>
      <w:proofErr w:type="spellEnd"/>
      <w:r w:rsidRPr="001F17D6">
        <w:rPr>
          <w:rFonts w:eastAsia="Times New Roman" w:cs="Times New Roman"/>
          <w:sz w:val="24"/>
          <w:szCs w:val="24"/>
        </w:rPr>
        <w:t xml:space="preserve">, </w:t>
      </w:r>
      <w:proofErr w:type="spellStart"/>
      <w:r w:rsidRPr="001F17D6">
        <w:rPr>
          <w:rFonts w:eastAsia="Times New Roman" w:cs="Times New Roman"/>
          <w:sz w:val="24"/>
          <w:szCs w:val="24"/>
        </w:rPr>
        <w:t>timolol</w:t>
      </w:r>
      <w:proofErr w:type="spellEnd"/>
      <w:r w:rsidRPr="001F17D6">
        <w:rPr>
          <w:rFonts w:eastAsia="Times New Roman" w:cs="Times New Roman"/>
          <w:sz w:val="24"/>
          <w:szCs w:val="24"/>
        </w:rPr>
        <w:t xml:space="preserve">, </w:t>
      </w:r>
      <w:proofErr w:type="spellStart"/>
      <w:r w:rsidRPr="001F17D6">
        <w:rPr>
          <w:rFonts w:eastAsia="Times New Roman" w:cs="Times New Roman"/>
          <w:sz w:val="24"/>
          <w:szCs w:val="24"/>
        </w:rPr>
        <w:t>metipranolol</w:t>
      </w:r>
      <w:proofErr w:type="spellEnd"/>
      <w:r w:rsidRPr="001F17D6">
        <w:rPr>
          <w:rFonts w:eastAsia="Times New Roman" w:cs="Times New Roman"/>
          <w:sz w:val="24"/>
          <w:szCs w:val="24"/>
        </w:rPr>
        <w:t xml:space="preserve">, </w:t>
      </w:r>
      <w:proofErr w:type="spellStart"/>
      <w:r w:rsidRPr="001F17D6">
        <w:rPr>
          <w:rFonts w:eastAsia="Times New Roman" w:cs="Times New Roman"/>
          <w:sz w:val="24"/>
          <w:szCs w:val="24"/>
        </w:rPr>
        <w:t>carteolol</w:t>
      </w:r>
      <w:proofErr w:type="spellEnd"/>
      <w:r w:rsidRPr="001F17D6">
        <w:rPr>
          <w:rFonts w:eastAsia="Times New Roman" w:cs="Times New Roman"/>
          <w:sz w:val="24"/>
          <w:szCs w:val="24"/>
        </w:rPr>
        <w:t xml:space="preserve">), inhibitory </w:t>
      </w:r>
      <w:proofErr w:type="spellStart"/>
      <w:r w:rsidRPr="001F17D6">
        <w:rPr>
          <w:rFonts w:eastAsia="Times New Roman" w:cs="Times New Roman"/>
          <w:sz w:val="24"/>
          <w:szCs w:val="24"/>
        </w:rPr>
        <w:t>anhydrazy</w:t>
      </w:r>
      <w:proofErr w:type="spellEnd"/>
      <w:r w:rsidRPr="001F17D6">
        <w:rPr>
          <w:rFonts w:eastAsia="Times New Roman" w:cs="Times New Roman"/>
          <w:sz w:val="24"/>
          <w:szCs w:val="24"/>
        </w:rPr>
        <w:t xml:space="preserve"> węglanowej stosowane doustnie (</w:t>
      </w:r>
      <w:proofErr w:type="spellStart"/>
      <w:r w:rsidRPr="001F17D6">
        <w:rPr>
          <w:rFonts w:eastAsia="Times New Roman" w:cs="Times New Roman"/>
          <w:sz w:val="24"/>
          <w:szCs w:val="24"/>
        </w:rPr>
        <w:t>acetazolamid</w:t>
      </w:r>
      <w:proofErr w:type="spellEnd"/>
      <w:r w:rsidRPr="001F17D6">
        <w:rPr>
          <w:rFonts w:eastAsia="Times New Roman" w:cs="Times New Roman"/>
          <w:sz w:val="24"/>
          <w:szCs w:val="24"/>
        </w:rPr>
        <w:t>) i miejscowo (</w:t>
      </w:r>
      <w:proofErr w:type="spellStart"/>
      <w:r w:rsidRPr="001F17D6">
        <w:rPr>
          <w:rFonts w:eastAsia="Times New Roman" w:cs="Times New Roman"/>
          <w:sz w:val="24"/>
          <w:szCs w:val="24"/>
        </w:rPr>
        <w:t>dorzolamid</w:t>
      </w:r>
      <w:proofErr w:type="spellEnd"/>
      <w:r w:rsidRPr="001F17D6">
        <w:rPr>
          <w:rFonts w:eastAsia="Times New Roman" w:cs="Times New Roman"/>
          <w:sz w:val="24"/>
          <w:szCs w:val="24"/>
        </w:rPr>
        <w:t xml:space="preserve"> i </w:t>
      </w:r>
      <w:proofErr w:type="spellStart"/>
      <w:r w:rsidRPr="001F17D6">
        <w:rPr>
          <w:rFonts w:eastAsia="Times New Roman" w:cs="Times New Roman"/>
          <w:sz w:val="24"/>
          <w:szCs w:val="24"/>
        </w:rPr>
        <w:t>brinzolamid</w:t>
      </w:r>
      <w:proofErr w:type="spellEnd"/>
      <w:r w:rsidRPr="001F17D6">
        <w:rPr>
          <w:rFonts w:eastAsia="Times New Roman" w:cs="Times New Roman"/>
          <w:sz w:val="24"/>
          <w:szCs w:val="24"/>
        </w:rPr>
        <w:t xml:space="preserve">), </w:t>
      </w:r>
      <w:proofErr w:type="spellStart"/>
      <w:r w:rsidRPr="001F17D6">
        <w:rPr>
          <w:rFonts w:eastAsia="Times New Roman" w:cs="Times New Roman"/>
          <w:sz w:val="24"/>
          <w:szCs w:val="24"/>
        </w:rPr>
        <w:t>parasympatykomimetyki</w:t>
      </w:r>
      <w:proofErr w:type="spellEnd"/>
      <w:r w:rsidRPr="001F17D6">
        <w:rPr>
          <w:rFonts w:eastAsia="Times New Roman" w:cs="Times New Roman"/>
          <w:sz w:val="24"/>
          <w:szCs w:val="24"/>
        </w:rPr>
        <w:t xml:space="preserve"> (</w:t>
      </w:r>
      <w:proofErr w:type="spellStart"/>
      <w:r w:rsidRPr="001F17D6">
        <w:rPr>
          <w:rFonts w:eastAsia="Times New Roman" w:cs="Times New Roman"/>
          <w:sz w:val="24"/>
          <w:szCs w:val="24"/>
        </w:rPr>
        <w:t>pilocarpina</w:t>
      </w:r>
      <w:proofErr w:type="spellEnd"/>
      <w:r w:rsidRPr="001F17D6">
        <w:rPr>
          <w:rFonts w:eastAsia="Times New Roman" w:cs="Times New Roman"/>
          <w:sz w:val="24"/>
          <w:szCs w:val="24"/>
        </w:rPr>
        <w:t xml:space="preserve">, </w:t>
      </w:r>
      <w:proofErr w:type="spellStart"/>
      <w:r w:rsidRPr="001F17D6">
        <w:rPr>
          <w:rFonts w:eastAsia="Times New Roman" w:cs="Times New Roman"/>
          <w:sz w:val="24"/>
          <w:szCs w:val="24"/>
        </w:rPr>
        <w:t>carbachol</w:t>
      </w:r>
      <w:proofErr w:type="spellEnd"/>
      <w:r w:rsidRPr="001F17D6">
        <w:rPr>
          <w:rFonts w:eastAsia="Times New Roman" w:cs="Times New Roman"/>
          <w:sz w:val="24"/>
          <w:szCs w:val="24"/>
        </w:rPr>
        <w:t>), analogi prostaglandyn (</w:t>
      </w:r>
      <w:proofErr w:type="spellStart"/>
      <w:r w:rsidRPr="001F17D6">
        <w:rPr>
          <w:rFonts w:eastAsia="Times New Roman" w:cs="Times New Roman"/>
          <w:sz w:val="24"/>
          <w:szCs w:val="24"/>
        </w:rPr>
        <w:t>bimatoprost</w:t>
      </w:r>
      <w:proofErr w:type="spellEnd"/>
      <w:r w:rsidRPr="001F17D6">
        <w:rPr>
          <w:rFonts w:eastAsia="Times New Roman" w:cs="Times New Roman"/>
          <w:sz w:val="24"/>
          <w:szCs w:val="24"/>
        </w:rPr>
        <w:t xml:space="preserve">, </w:t>
      </w:r>
      <w:proofErr w:type="spellStart"/>
      <w:r w:rsidRPr="001F17D6">
        <w:rPr>
          <w:rFonts w:eastAsia="Times New Roman" w:cs="Times New Roman"/>
          <w:sz w:val="24"/>
          <w:szCs w:val="24"/>
        </w:rPr>
        <w:t>tafluprost</w:t>
      </w:r>
      <w:proofErr w:type="spellEnd"/>
      <w:r w:rsidRPr="001F17D6">
        <w:rPr>
          <w:rFonts w:eastAsia="Times New Roman" w:cs="Times New Roman"/>
          <w:sz w:val="24"/>
          <w:szCs w:val="24"/>
        </w:rPr>
        <w:t xml:space="preserve">, </w:t>
      </w:r>
      <w:proofErr w:type="spellStart"/>
      <w:r w:rsidRPr="001F17D6">
        <w:rPr>
          <w:rFonts w:eastAsia="Times New Roman" w:cs="Times New Roman"/>
          <w:sz w:val="24"/>
          <w:szCs w:val="24"/>
        </w:rPr>
        <w:t>travoprost</w:t>
      </w:r>
      <w:proofErr w:type="spellEnd"/>
      <w:r w:rsidRPr="001F17D6">
        <w:rPr>
          <w:rFonts w:eastAsia="Times New Roman" w:cs="Times New Roman"/>
          <w:sz w:val="24"/>
          <w:szCs w:val="24"/>
        </w:rPr>
        <w:t xml:space="preserve">, </w:t>
      </w:r>
      <w:proofErr w:type="spellStart"/>
      <w:r w:rsidRPr="001F17D6">
        <w:rPr>
          <w:rFonts w:eastAsia="Times New Roman" w:cs="Times New Roman"/>
          <w:sz w:val="24"/>
          <w:szCs w:val="24"/>
        </w:rPr>
        <w:t>latanoprost</w:t>
      </w:r>
      <w:proofErr w:type="spellEnd"/>
      <w:r w:rsidRPr="001F17D6">
        <w:rPr>
          <w:rFonts w:eastAsia="Times New Roman" w:cs="Times New Roman"/>
          <w:sz w:val="24"/>
          <w:szCs w:val="24"/>
        </w:rPr>
        <w:t>), preparaty złożone, leki o działaniu osmotycznym (mannitol, glicerol).</w:t>
      </w:r>
    </w:p>
    <w:p w:rsidR="00525E31" w:rsidRPr="001F17D6" w:rsidRDefault="00525E31" w:rsidP="00525E31">
      <w:pPr>
        <w:spacing w:before="100" w:beforeAutospacing="1" w:after="100" w:afterAutospacing="1" w:line="240" w:lineRule="auto"/>
        <w:jc w:val="both"/>
        <w:rPr>
          <w:rFonts w:eastAsia="Times New Roman" w:cs="Times New Roman"/>
          <w:sz w:val="24"/>
          <w:szCs w:val="24"/>
        </w:rPr>
      </w:pPr>
      <w:r w:rsidRPr="001F17D6">
        <w:rPr>
          <w:rFonts w:eastAsia="Times New Roman" w:cs="Times New Roman"/>
          <w:sz w:val="24"/>
          <w:szCs w:val="24"/>
        </w:rPr>
        <w:t xml:space="preserve">Do 1995 r. leczenie jaskry składało się z miejscowych </w:t>
      </w:r>
      <w:proofErr w:type="spellStart"/>
      <w:r w:rsidRPr="001F17D6">
        <w:rPr>
          <w:rFonts w:eastAsia="Times New Roman" w:cs="Times New Roman"/>
          <w:sz w:val="24"/>
          <w:szCs w:val="24"/>
        </w:rPr>
        <w:t>beta-blokerów</w:t>
      </w:r>
      <w:proofErr w:type="spellEnd"/>
      <w:r w:rsidRPr="001F17D6">
        <w:rPr>
          <w:rFonts w:eastAsia="Times New Roman" w:cs="Times New Roman"/>
          <w:sz w:val="24"/>
          <w:szCs w:val="24"/>
        </w:rPr>
        <w:t xml:space="preserve">, </w:t>
      </w:r>
      <w:proofErr w:type="spellStart"/>
      <w:r w:rsidRPr="001F17D6">
        <w:rPr>
          <w:rFonts w:eastAsia="Times New Roman" w:cs="Times New Roman"/>
          <w:sz w:val="24"/>
          <w:szCs w:val="24"/>
        </w:rPr>
        <w:t>cholinergików</w:t>
      </w:r>
      <w:proofErr w:type="spellEnd"/>
      <w:r w:rsidRPr="001F17D6">
        <w:rPr>
          <w:rFonts w:eastAsia="Times New Roman" w:cs="Times New Roman"/>
          <w:sz w:val="24"/>
          <w:szCs w:val="24"/>
        </w:rPr>
        <w:t xml:space="preserve">, </w:t>
      </w:r>
      <w:proofErr w:type="spellStart"/>
      <w:r w:rsidRPr="001F17D6">
        <w:rPr>
          <w:rFonts w:eastAsia="Times New Roman" w:cs="Times New Roman"/>
          <w:sz w:val="24"/>
          <w:szCs w:val="24"/>
        </w:rPr>
        <w:t>sympatykomimetyków</w:t>
      </w:r>
      <w:proofErr w:type="spellEnd"/>
      <w:r w:rsidRPr="001F17D6">
        <w:rPr>
          <w:rFonts w:eastAsia="Times New Roman" w:cs="Times New Roman"/>
          <w:sz w:val="24"/>
          <w:szCs w:val="24"/>
        </w:rPr>
        <w:t xml:space="preserve"> oraz doustnych inhibitorów </w:t>
      </w:r>
      <w:proofErr w:type="spellStart"/>
      <w:r w:rsidRPr="001F17D6">
        <w:rPr>
          <w:rFonts w:eastAsia="Times New Roman" w:cs="Times New Roman"/>
          <w:sz w:val="24"/>
          <w:szCs w:val="24"/>
        </w:rPr>
        <w:t>anhydrazy</w:t>
      </w:r>
      <w:proofErr w:type="spellEnd"/>
      <w:r w:rsidRPr="001F17D6">
        <w:rPr>
          <w:rFonts w:eastAsia="Times New Roman" w:cs="Times New Roman"/>
          <w:sz w:val="24"/>
          <w:szCs w:val="24"/>
        </w:rPr>
        <w:t xml:space="preserve"> węglanowej. We wczesnych latach 90. dostępne stały się trzy nowe klasy leków: miejscowe inhibitory </w:t>
      </w:r>
      <w:proofErr w:type="spellStart"/>
      <w:r w:rsidRPr="001F17D6">
        <w:rPr>
          <w:rFonts w:eastAsia="Times New Roman" w:cs="Times New Roman"/>
          <w:sz w:val="24"/>
          <w:szCs w:val="24"/>
        </w:rPr>
        <w:t>anhydrazy</w:t>
      </w:r>
      <w:proofErr w:type="spellEnd"/>
      <w:r w:rsidRPr="001F17D6">
        <w:rPr>
          <w:rFonts w:eastAsia="Times New Roman" w:cs="Times New Roman"/>
          <w:sz w:val="24"/>
          <w:szCs w:val="24"/>
        </w:rPr>
        <w:t xml:space="preserve"> węglanowej, selektywni alfa-2-agoniści oraz analogi prostaglandyn. Powstały również leki złożone, np. połączenie </w:t>
      </w:r>
      <w:proofErr w:type="spellStart"/>
      <w:r w:rsidRPr="001F17D6">
        <w:rPr>
          <w:rFonts w:eastAsia="Times New Roman" w:cs="Times New Roman"/>
          <w:sz w:val="24"/>
          <w:szCs w:val="24"/>
        </w:rPr>
        <w:t>tymololu</w:t>
      </w:r>
      <w:proofErr w:type="spellEnd"/>
      <w:r w:rsidRPr="001F17D6">
        <w:rPr>
          <w:rFonts w:eastAsia="Times New Roman" w:cs="Times New Roman"/>
          <w:sz w:val="24"/>
          <w:szCs w:val="24"/>
        </w:rPr>
        <w:t xml:space="preserve"> z </w:t>
      </w:r>
      <w:proofErr w:type="spellStart"/>
      <w:r w:rsidRPr="001F17D6">
        <w:rPr>
          <w:rFonts w:eastAsia="Times New Roman" w:cs="Times New Roman"/>
          <w:sz w:val="24"/>
          <w:szCs w:val="24"/>
        </w:rPr>
        <w:t>dorzolamidem</w:t>
      </w:r>
      <w:proofErr w:type="spellEnd"/>
      <w:r w:rsidRPr="001F17D6">
        <w:rPr>
          <w:rFonts w:eastAsia="Times New Roman" w:cs="Times New Roman"/>
          <w:sz w:val="24"/>
          <w:szCs w:val="24"/>
        </w:rPr>
        <w:t xml:space="preserve"> oraz </w:t>
      </w:r>
      <w:proofErr w:type="spellStart"/>
      <w:r w:rsidRPr="001F17D6">
        <w:rPr>
          <w:rFonts w:eastAsia="Times New Roman" w:cs="Times New Roman"/>
          <w:sz w:val="24"/>
          <w:szCs w:val="24"/>
        </w:rPr>
        <w:t>tymololu</w:t>
      </w:r>
      <w:proofErr w:type="spellEnd"/>
      <w:r w:rsidRPr="001F17D6">
        <w:rPr>
          <w:rFonts w:eastAsia="Times New Roman" w:cs="Times New Roman"/>
          <w:sz w:val="24"/>
          <w:szCs w:val="24"/>
        </w:rPr>
        <w:t xml:space="preserve"> z </w:t>
      </w:r>
      <w:proofErr w:type="spellStart"/>
      <w:r w:rsidRPr="001F17D6">
        <w:rPr>
          <w:rFonts w:eastAsia="Times New Roman" w:cs="Times New Roman"/>
          <w:sz w:val="24"/>
          <w:szCs w:val="24"/>
        </w:rPr>
        <w:t>brymonidyną</w:t>
      </w:r>
      <w:proofErr w:type="spellEnd"/>
      <w:r w:rsidRPr="001F17D6">
        <w:rPr>
          <w:rFonts w:eastAsia="Times New Roman" w:cs="Times New Roman"/>
          <w:sz w:val="24"/>
          <w:szCs w:val="24"/>
        </w:rPr>
        <w:t>. Wprowadzenie powyższych zmian w zdecydowany sposób zmieniło miejscowe leczenie u pacjentów z jaskrą. Zmniejszyła się liczba stosowanych zabiegów laserowych oraz operacyjnych.</w:t>
      </w:r>
    </w:p>
    <w:p w:rsidR="00A50D6C" w:rsidRPr="009853F3" w:rsidRDefault="00A50D6C" w:rsidP="00525E31">
      <w:pPr>
        <w:spacing w:before="100" w:beforeAutospacing="1" w:after="100" w:afterAutospacing="1" w:line="240" w:lineRule="auto"/>
        <w:jc w:val="both"/>
        <w:rPr>
          <w:rFonts w:eastAsia="Times New Roman" w:cs="Times New Roman"/>
          <w:b/>
          <w:sz w:val="28"/>
          <w:szCs w:val="28"/>
        </w:rPr>
      </w:pPr>
      <w:r w:rsidRPr="009853F3">
        <w:rPr>
          <w:rFonts w:eastAsia="Times New Roman" w:cs="Times New Roman"/>
          <w:b/>
          <w:sz w:val="28"/>
          <w:szCs w:val="28"/>
        </w:rPr>
        <w:t xml:space="preserve">Leczenie anty VEGF </w:t>
      </w:r>
    </w:p>
    <w:p w:rsidR="00757477" w:rsidRDefault="006F167F" w:rsidP="006F167F">
      <w:pPr>
        <w:jc w:val="both"/>
        <w:rPr>
          <w:sz w:val="24"/>
          <w:szCs w:val="24"/>
        </w:rPr>
      </w:pPr>
      <w:r w:rsidRPr="001F17D6">
        <w:rPr>
          <w:sz w:val="24"/>
          <w:szCs w:val="24"/>
        </w:rPr>
        <w:t xml:space="preserve">kluczową rolę w rozwoju nieprawidłowych naczyń w obrębie siatkówki w takich chorobach jak np., AMD, cukrzyca, czy patologiczna krótkowzroczność odgrywa naczyniowy śródbłonkowy czynnik wzrostu tj. VEGF-A . Powoduje on rozrost patologicznych naczyń przez które przesiąka płyn bądź krew będąc przyczyną powstawania krwotoków bądź obrzęku na dnie oka. Stosowanie terapii anty VEGF daje duże nadzieje na powodzenie w leczeniu przy stosowaniu zastrzyków do komory ciała szklistego. </w:t>
      </w:r>
      <w:r w:rsidR="00757477" w:rsidRPr="001F17D6">
        <w:rPr>
          <w:sz w:val="24"/>
          <w:szCs w:val="24"/>
        </w:rPr>
        <w:t xml:space="preserve">W chwili obecnej coraz powszechniej podaje się do komory ciała szklistego takie leki jak </w:t>
      </w:r>
      <w:proofErr w:type="spellStart"/>
      <w:r w:rsidR="00757477" w:rsidRPr="001F17D6">
        <w:rPr>
          <w:sz w:val="24"/>
          <w:szCs w:val="24"/>
        </w:rPr>
        <w:t>ranibizumab</w:t>
      </w:r>
      <w:proofErr w:type="spellEnd"/>
      <w:r w:rsidR="00757477" w:rsidRPr="001F17D6">
        <w:rPr>
          <w:sz w:val="24"/>
          <w:szCs w:val="24"/>
        </w:rPr>
        <w:t xml:space="preserve"> ( </w:t>
      </w:r>
      <w:proofErr w:type="spellStart"/>
      <w:r w:rsidR="00757477" w:rsidRPr="001F17D6">
        <w:rPr>
          <w:sz w:val="24"/>
          <w:szCs w:val="24"/>
        </w:rPr>
        <w:t>lucentis</w:t>
      </w:r>
      <w:proofErr w:type="spellEnd"/>
      <w:r w:rsidR="00757477" w:rsidRPr="001F17D6">
        <w:rPr>
          <w:sz w:val="24"/>
          <w:szCs w:val="24"/>
        </w:rPr>
        <w:t xml:space="preserve"> ) i  </w:t>
      </w:r>
      <w:proofErr w:type="spellStart"/>
      <w:r w:rsidR="00757477" w:rsidRPr="001F17D6">
        <w:rPr>
          <w:sz w:val="24"/>
          <w:szCs w:val="24"/>
        </w:rPr>
        <w:t>bevacizumab</w:t>
      </w:r>
      <w:proofErr w:type="spellEnd"/>
      <w:r w:rsidR="00757477" w:rsidRPr="001F17D6">
        <w:rPr>
          <w:sz w:val="24"/>
          <w:szCs w:val="24"/>
        </w:rPr>
        <w:t xml:space="preserve"> ( </w:t>
      </w:r>
      <w:proofErr w:type="spellStart"/>
      <w:r w:rsidR="00757477" w:rsidRPr="001F17D6">
        <w:rPr>
          <w:sz w:val="24"/>
          <w:szCs w:val="24"/>
        </w:rPr>
        <w:t>avastin</w:t>
      </w:r>
      <w:proofErr w:type="spellEnd"/>
      <w:r w:rsidR="00757477" w:rsidRPr="001F17D6">
        <w:rPr>
          <w:sz w:val="24"/>
          <w:szCs w:val="24"/>
        </w:rPr>
        <w:t xml:space="preserve">) będące przeciwciałami monoklonalnymi przeciw czynnikowi VEGF oraz tzw.  receptor pułapka czyli </w:t>
      </w:r>
      <w:proofErr w:type="spellStart"/>
      <w:r w:rsidR="00757477" w:rsidRPr="001F17D6">
        <w:rPr>
          <w:sz w:val="24"/>
          <w:szCs w:val="24"/>
        </w:rPr>
        <w:t>aflibercept</w:t>
      </w:r>
      <w:proofErr w:type="spellEnd"/>
      <w:r w:rsidR="00757477" w:rsidRPr="001F17D6">
        <w:rPr>
          <w:sz w:val="24"/>
          <w:szCs w:val="24"/>
        </w:rPr>
        <w:t xml:space="preserve"> (</w:t>
      </w:r>
      <w:proofErr w:type="spellStart"/>
      <w:r w:rsidR="00757477" w:rsidRPr="001F17D6">
        <w:rPr>
          <w:sz w:val="24"/>
          <w:szCs w:val="24"/>
        </w:rPr>
        <w:t>eylea</w:t>
      </w:r>
      <w:proofErr w:type="spellEnd"/>
      <w:r w:rsidR="00757477" w:rsidRPr="001F17D6">
        <w:rPr>
          <w:sz w:val="24"/>
          <w:szCs w:val="24"/>
        </w:rPr>
        <w:t xml:space="preserve"> ).</w:t>
      </w:r>
    </w:p>
    <w:p w:rsidR="00047825" w:rsidRPr="001F17D6" w:rsidRDefault="00047825" w:rsidP="006F167F">
      <w:pPr>
        <w:jc w:val="both"/>
        <w:rPr>
          <w:sz w:val="24"/>
          <w:szCs w:val="24"/>
        </w:rPr>
      </w:pPr>
      <w:r>
        <w:rPr>
          <w:noProof/>
        </w:rPr>
        <w:lastRenderedPageBreak/>
        <w:drawing>
          <wp:inline distT="0" distB="0" distL="0" distR="0">
            <wp:extent cx="3200400" cy="3343275"/>
            <wp:effectExtent l="19050" t="0" r="0" b="0"/>
            <wp:docPr id="70" name="irc_mi" descr="http://instytutjaskry.pl/wp-content/uploads/2013/08/doszklistko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nstytutjaskry.pl/wp-content/uploads/2013/08/doszklistkowe.jpg"/>
                    <pic:cNvPicPr>
                      <a:picLocks noChangeAspect="1" noChangeArrowheads="1"/>
                    </pic:cNvPicPr>
                  </pic:nvPicPr>
                  <pic:blipFill>
                    <a:blip r:embed="rId25" cstate="print"/>
                    <a:srcRect/>
                    <a:stretch>
                      <a:fillRect/>
                    </a:stretch>
                  </pic:blipFill>
                  <pic:spPr bwMode="auto">
                    <a:xfrm>
                      <a:off x="0" y="0"/>
                      <a:ext cx="3200400" cy="3343275"/>
                    </a:xfrm>
                    <a:prstGeom prst="rect">
                      <a:avLst/>
                    </a:prstGeom>
                    <a:noFill/>
                    <a:ln w="9525">
                      <a:noFill/>
                      <a:miter lim="800000"/>
                      <a:headEnd/>
                      <a:tailEnd/>
                    </a:ln>
                  </pic:spPr>
                </pic:pic>
              </a:graphicData>
            </a:graphic>
          </wp:inline>
        </w:drawing>
      </w:r>
    </w:p>
    <w:p w:rsidR="006F167F" w:rsidRPr="009853F3" w:rsidRDefault="00757477" w:rsidP="006F167F">
      <w:pPr>
        <w:jc w:val="both"/>
        <w:rPr>
          <w:b/>
          <w:sz w:val="28"/>
          <w:szCs w:val="28"/>
        </w:rPr>
      </w:pPr>
      <w:r w:rsidRPr="009853F3">
        <w:rPr>
          <w:b/>
          <w:sz w:val="28"/>
          <w:szCs w:val="28"/>
        </w:rPr>
        <w:t xml:space="preserve">Angiografia </w:t>
      </w:r>
      <w:proofErr w:type="spellStart"/>
      <w:r w:rsidRPr="009853F3">
        <w:rPr>
          <w:b/>
          <w:sz w:val="28"/>
          <w:szCs w:val="28"/>
        </w:rPr>
        <w:t>fluoresceinowa</w:t>
      </w:r>
      <w:proofErr w:type="spellEnd"/>
      <w:r w:rsidRPr="009853F3">
        <w:rPr>
          <w:b/>
          <w:sz w:val="28"/>
          <w:szCs w:val="28"/>
        </w:rPr>
        <w:t xml:space="preserve">                                                                                </w:t>
      </w:r>
    </w:p>
    <w:p w:rsidR="006F167F" w:rsidRDefault="00757477" w:rsidP="009853F3">
      <w:pPr>
        <w:spacing w:before="100" w:beforeAutospacing="1" w:after="100" w:afterAutospacing="1"/>
        <w:jc w:val="both"/>
        <w:rPr>
          <w:rFonts w:eastAsia="Times New Roman" w:cs="Times New Roman"/>
          <w:sz w:val="24"/>
          <w:szCs w:val="24"/>
        </w:rPr>
      </w:pPr>
      <w:r w:rsidRPr="001F17D6">
        <w:rPr>
          <w:rFonts w:eastAsia="Times New Roman" w:cs="Times New Roman"/>
          <w:sz w:val="24"/>
          <w:szCs w:val="24"/>
        </w:rPr>
        <w:t xml:space="preserve">To kontrastowe badanie naczyń krwionośnych na dnie oka, które polega na wykonywaniu serii czarnobiałych zdjęć za pomocą </w:t>
      </w:r>
      <w:proofErr w:type="spellStart"/>
      <w:r w:rsidRPr="001F17D6">
        <w:rPr>
          <w:rFonts w:eastAsia="Times New Roman" w:cs="Times New Roman"/>
          <w:sz w:val="24"/>
          <w:szCs w:val="24"/>
        </w:rPr>
        <w:t>funduskamery</w:t>
      </w:r>
      <w:proofErr w:type="spellEnd"/>
      <w:r w:rsidRPr="001F17D6">
        <w:rPr>
          <w:rFonts w:eastAsia="Times New Roman" w:cs="Times New Roman"/>
          <w:sz w:val="24"/>
          <w:szCs w:val="24"/>
        </w:rPr>
        <w:t xml:space="preserve"> po uprzednim podaniu kontrastu do żyły odłokciowej. Kontrast ten dociera do krążenia naczyniówkowo siatkówkowego i umożliwia doskonałą diagnostykę wszelkich patologicznych zmian na dnie oka takich jak retinopatia cukrzycowa, zwyrodnienie plamki związane z wiekiem i wszelkie inne patologie w obrębie centralnej części siatkówki, nowotwory, czy zmiany zapalne</w:t>
      </w:r>
      <w:r w:rsidR="00D17D73" w:rsidRPr="001F17D6">
        <w:rPr>
          <w:rFonts w:eastAsia="Times New Roman" w:cs="Times New Roman"/>
          <w:sz w:val="24"/>
          <w:szCs w:val="24"/>
        </w:rPr>
        <w:t>.</w:t>
      </w:r>
    </w:p>
    <w:p w:rsidR="00047825" w:rsidRPr="001F17D6" w:rsidRDefault="00047825" w:rsidP="009853F3">
      <w:pPr>
        <w:spacing w:before="100" w:beforeAutospacing="1" w:after="100" w:afterAutospacing="1"/>
        <w:jc w:val="both"/>
        <w:rPr>
          <w:rFonts w:eastAsia="Times New Roman" w:cs="Times New Roman"/>
          <w:sz w:val="24"/>
          <w:szCs w:val="24"/>
        </w:rPr>
      </w:pPr>
      <w:r>
        <w:rPr>
          <w:noProof/>
        </w:rPr>
        <w:drawing>
          <wp:inline distT="0" distB="0" distL="0" distR="0">
            <wp:extent cx="3752850" cy="3009900"/>
            <wp:effectExtent l="19050" t="0" r="0" b="0"/>
            <wp:docPr id="73" name="irc_mi" descr="http://img.mp.pl/layouts/bazy/atlasy/oko/osoba9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mp.pl/layouts/bazy/atlasy/oko/osoba9_7.jpg"/>
                    <pic:cNvPicPr>
                      <a:picLocks noChangeAspect="1" noChangeArrowheads="1"/>
                    </pic:cNvPicPr>
                  </pic:nvPicPr>
                  <pic:blipFill>
                    <a:blip r:embed="rId26" cstate="print"/>
                    <a:srcRect/>
                    <a:stretch>
                      <a:fillRect/>
                    </a:stretch>
                  </pic:blipFill>
                  <pic:spPr bwMode="auto">
                    <a:xfrm>
                      <a:off x="0" y="0"/>
                      <a:ext cx="3752850" cy="3009900"/>
                    </a:xfrm>
                    <a:prstGeom prst="rect">
                      <a:avLst/>
                    </a:prstGeom>
                    <a:noFill/>
                    <a:ln w="9525">
                      <a:noFill/>
                      <a:miter lim="800000"/>
                      <a:headEnd/>
                      <a:tailEnd/>
                    </a:ln>
                  </pic:spPr>
                </pic:pic>
              </a:graphicData>
            </a:graphic>
          </wp:inline>
        </w:drawing>
      </w:r>
    </w:p>
    <w:p w:rsidR="00D17D73" w:rsidRPr="009853F3" w:rsidRDefault="00D17D73" w:rsidP="00525E31">
      <w:pPr>
        <w:spacing w:before="100" w:beforeAutospacing="1" w:after="100" w:afterAutospacing="1" w:line="240" w:lineRule="auto"/>
        <w:jc w:val="both"/>
        <w:rPr>
          <w:rFonts w:eastAsia="Times New Roman" w:cs="Times New Roman"/>
          <w:b/>
          <w:sz w:val="28"/>
          <w:szCs w:val="28"/>
        </w:rPr>
      </w:pPr>
      <w:r w:rsidRPr="009853F3">
        <w:rPr>
          <w:rFonts w:eastAsia="Times New Roman" w:cs="Times New Roman"/>
          <w:b/>
          <w:sz w:val="28"/>
          <w:szCs w:val="28"/>
        </w:rPr>
        <w:t xml:space="preserve">GDX </w:t>
      </w:r>
    </w:p>
    <w:p w:rsidR="00D17D73" w:rsidRDefault="00D17D73" w:rsidP="009853F3">
      <w:pPr>
        <w:spacing w:before="100" w:beforeAutospacing="1" w:after="100" w:afterAutospacing="1"/>
        <w:jc w:val="both"/>
        <w:rPr>
          <w:sz w:val="24"/>
          <w:szCs w:val="24"/>
        </w:rPr>
      </w:pPr>
      <w:r w:rsidRPr="009853F3">
        <w:rPr>
          <w:rFonts w:eastAsia="Times New Roman" w:cs="Times New Roman"/>
          <w:sz w:val="24"/>
          <w:szCs w:val="24"/>
        </w:rPr>
        <w:lastRenderedPageBreak/>
        <w:t>To nieinwazyjne laserowe badanie,</w:t>
      </w:r>
      <w:r w:rsidR="00186AFB" w:rsidRPr="009853F3">
        <w:rPr>
          <w:rFonts w:eastAsia="Times New Roman" w:cs="Times New Roman"/>
          <w:sz w:val="24"/>
          <w:szCs w:val="24"/>
        </w:rPr>
        <w:t xml:space="preserve"> </w:t>
      </w:r>
      <w:r w:rsidRPr="009853F3">
        <w:rPr>
          <w:sz w:val="24"/>
          <w:szCs w:val="24"/>
        </w:rPr>
        <w:t>służące ocenie stopnia ścieńczenia lub zaniku włókien nerwowych, które ulegają zanikowi i ścieńczeniu w jaskrze. Pozwala we wczesnym stadium określić stopień ryzyka oraz stopień zaawansowania występowania zmian jaskrowych umożliwiając podjęcie decyzji o dalszym postępowaniu co do leczenia pacjenta jaskrowego.</w:t>
      </w:r>
    </w:p>
    <w:p w:rsidR="00047825" w:rsidRPr="009853F3" w:rsidRDefault="00047825" w:rsidP="009853F3">
      <w:pPr>
        <w:spacing w:before="100" w:beforeAutospacing="1" w:after="100" w:afterAutospacing="1"/>
        <w:jc w:val="both"/>
        <w:rPr>
          <w:rFonts w:eastAsia="Times New Roman" w:cs="Times New Roman"/>
          <w:sz w:val="24"/>
          <w:szCs w:val="24"/>
        </w:rPr>
      </w:pPr>
      <w:r>
        <w:rPr>
          <w:noProof/>
        </w:rPr>
        <w:drawing>
          <wp:inline distT="0" distB="0" distL="0" distR="0">
            <wp:extent cx="2647950" cy="3743325"/>
            <wp:effectExtent l="19050" t="0" r="0" b="0"/>
            <wp:docPr id="76" name="irc_mi" descr="http://www.visus.pl/wp-content/uploads/2012/03/GDX-VCC-wynik-bad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sus.pl/wp-content/uploads/2012/03/GDX-VCC-wynik-badania.jpg"/>
                    <pic:cNvPicPr>
                      <a:picLocks noChangeAspect="1" noChangeArrowheads="1"/>
                    </pic:cNvPicPr>
                  </pic:nvPicPr>
                  <pic:blipFill>
                    <a:blip r:embed="rId27" cstate="print"/>
                    <a:srcRect/>
                    <a:stretch>
                      <a:fillRect/>
                    </a:stretch>
                  </pic:blipFill>
                  <pic:spPr bwMode="auto">
                    <a:xfrm>
                      <a:off x="0" y="0"/>
                      <a:ext cx="2647950" cy="3743325"/>
                    </a:xfrm>
                    <a:prstGeom prst="rect">
                      <a:avLst/>
                    </a:prstGeom>
                    <a:noFill/>
                    <a:ln w="9525">
                      <a:noFill/>
                      <a:miter lim="800000"/>
                      <a:headEnd/>
                      <a:tailEnd/>
                    </a:ln>
                  </pic:spPr>
                </pic:pic>
              </a:graphicData>
            </a:graphic>
          </wp:inline>
        </w:drawing>
      </w:r>
    </w:p>
    <w:p w:rsidR="00D17D73" w:rsidRPr="009853F3" w:rsidRDefault="00D17D73" w:rsidP="00D17D73">
      <w:pPr>
        <w:pStyle w:val="NormalnyWeb"/>
        <w:rPr>
          <w:rFonts w:asciiTheme="minorHAnsi" w:hAnsiTheme="minorHAnsi" w:cs="Helvetica"/>
          <w:b/>
          <w:color w:val="000000" w:themeColor="text1"/>
          <w:sz w:val="28"/>
          <w:szCs w:val="28"/>
        </w:rPr>
      </w:pPr>
      <w:r w:rsidRPr="009853F3">
        <w:rPr>
          <w:rFonts w:asciiTheme="minorHAnsi" w:hAnsiTheme="minorHAnsi" w:cs="Helvetica"/>
          <w:b/>
          <w:color w:val="000000" w:themeColor="text1"/>
          <w:sz w:val="28"/>
          <w:szCs w:val="28"/>
        </w:rPr>
        <w:t>OCT czyli optyczna koherentna tomografia komputerowa</w:t>
      </w:r>
    </w:p>
    <w:p w:rsidR="00D17D73" w:rsidRDefault="00D17D73" w:rsidP="009853F3">
      <w:pPr>
        <w:pStyle w:val="NormalnyWeb"/>
        <w:spacing w:line="276" w:lineRule="auto"/>
        <w:rPr>
          <w:rFonts w:asciiTheme="minorHAnsi" w:hAnsiTheme="minorHAnsi"/>
        </w:rPr>
      </w:pPr>
      <w:r w:rsidRPr="001F17D6">
        <w:rPr>
          <w:rFonts w:asciiTheme="minorHAnsi" w:hAnsiTheme="minorHAnsi"/>
        </w:rPr>
        <w:t xml:space="preserve"> to bardzo nowoczesna, nieinwazyjna i bezkontaktowa technika obrazowania przekrojów tkanek oka takich jak na przykład: siatkówka, tarcza nerwu wzrokowego czy rogówka. Badanie to jest wykorzystywane we wczesnej diagnostyce schorzeń takich jak jaskra, zwyrodnienie plamki (AMD), zmiany cukrzycowe w siatkówce oka, otwór w plamce, obrzęk p</w:t>
      </w:r>
      <w:r w:rsidR="00BC26A6" w:rsidRPr="001F17D6">
        <w:rPr>
          <w:rFonts w:asciiTheme="minorHAnsi" w:hAnsiTheme="minorHAnsi"/>
        </w:rPr>
        <w:t xml:space="preserve">lamki czy nowotwory oka. Urządzenie to w praktyce najczęściej wykorzystywane jest do diagnostyki tzw. plamki żółtej czyli centralnej części siatkówki. </w:t>
      </w:r>
    </w:p>
    <w:p w:rsidR="00047825" w:rsidRPr="001F17D6" w:rsidRDefault="00047825" w:rsidP="009853F3">
      <w:pPr>
        <w:pStyle w:val="NormalnyWeb"/>
        <w:spacing w:line="276" w:lineRule="auto"/>
        <w:rPr>
          <w:rFonts w:asciiTheme="minorHAnsi" w:hAnsiTheme="minorHAnsi"/>
        </w:rPr>
      </w:pPr>
      <w:r>
        <w:rPr>
          <w:noProof/>
        </w:rPr>
        <w:drawing>
          <wp:inline distT="0" distB="0" distL="0" distR="0">
            <wp:extent cx="4714875" cy="1857375"/>
            <wp:effectExtent l="19050" t="0" r="9525" b="0"/>
            <wp:docPr id="79" name="irc_mi" descr="http://www.oct-optovue.com/images/oct-d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ct-optovue.com/images/oct-dpv.jpg"/>
                    <pic:cNvPicPr>
                      <a:picLocks noChangeAspect="1" noChangeArrowheads="1"/>
                    </pic:cNvPicPr>
                  </pic:nvPicPr>
                  <pic:blipFill>
                    <a:blip r:embed="rId28" cstate="print"/>
                    <a:srcRect/>
                    <a:stretch>
                      <a:fillRect/>
                    </a:stretch>
                  </pic:blipFill>
                  <pic:spPr bwMode="auto">
                    <a:xfrm>
                      <a:off x="0" y="0"/>
                      <a:ext cx="4714875" cy="1857375"/>
                    </a:xfrm>
                    <a:prstGeom prst="rect">
                      <a:avLst/>
                    </a:prstGeom>
                    <a:noFill/>
                    <a:ln w="9525">
                      <a:noFill/>
                      <a:miter lim="800000"/>
                      <a:headEnd/>
                      <a:tailEnd/>
                    </a:ln>
                  </pic:spPr>
                </pic:pic>
              </a:graphicData>
            </a:graphic>
          </wp:inline>
        </w:drawing>
      </w:r>
    </w:p>
    <w:p w:rsidR="00BC26A6" w:rsidRPr="009853F3" w:rsidRDefault="00BC26A6" w:rsidP="00D17D73">
      <w:pPr>
        <w:pStyle w:val="NormalnyWeb"/>
        <w:rPr>
          <w:rFonts w:asciiTheme="minorHAnsi" w:hAnsiTheme="minorHAnsi"/>
          <w:sz w:val="28"/>
          <w:szCs w:val="28"/>
        </w:rPr>
      </w:pPr>
      <w:proofErr w:type="spellStart"/>
      <w:r w:rsidRPr="009853F3">
        <w:rPr>
          <w:rStyle w:val="Pogrubienie"/>
          <w:rFonts w:asciiTheme="minorHAnsi" w:hAnsiTheme="minorHAnsi"/>
          <w:sz w:val="28"/>
          <w:szCs w:val="28"/>
        </w:rPr>
        <w:lastRenderedPageBreak/>
        <w:t>Autokeratorefraktometr</w:t>
      </w:r>
      <w:proofErr w:type="spellEnd"/>
      <w:r w:rsidRPr="009853F3">
        <w:rPr>
          <w:rStyle w:val="Pogrubienie"/>
          <w:rFonts w:asciiTheme="minorHAnsi" w:hAnsiTheme="minorHAnsi"/>
          <w:sz w:val="28"/>
          <w:szCs w:val="28"/>
        </w:rPr>
        <w:t xml:space="preserve"> </w:t>
      </w:r>
    </w:p>
    <w:p w:rsidR="00BC26A6" w:rsidRDefault="00BC26A6" w:rsidP="009853F3">
      <w:pPr>
        <w:pStyle w:val="NormalnyWeb"/>
        <w:spacing w:line="276" w:lineRule="auto"/>
        <w:rPr>
          <w:rFonts w:asciiTheme="minorHAnsi" w:hAnsiTheme="minorHAnsi"/>
        </w:rPr>
      </w:pPr>
      <w:r w:rsidRPr="001F17D6">
        <w:rPr>
          <w:rFonts w:asciiTheme="minorHAnsi" w:hAnsiTheme="minorHAnsi"/>
        </w:rPr>
        <w:t xml:space="preserve">to aparat, który w automatyczny komputerowy sposób wykonuje pomiar refrakcji czyli wady wzroku i </w:t>
      </w:r>
      <w:proofErr w:type="spellStart"/>
      <w:r w:rsidRPr="001F17D6">
        <w:rPr>
          <w:rFonts w:asciiTheme="minorHAnsi" w:hAnsiTheme="minorHAnsi"/>
        </w:rPr>
        <w:t>keratometrii</w:t>
      </w:r>
      <w:proofErr w:type="spellEnd"/>
      <w:r w:rsidRPr="001F17D6">
        <w:rPr>
          <w:rFonts w:asciiTheme="minorHAnsi" w:hAnsiTheme="minorHAnsi"/>
        </w:rPr>
        <w:t xml:space="preserve"> czyli pomiar krzywizny rogówki. Jest podstawowym urządzeniem w które praktycznie powinien być wyposażony każdy gabinet okulistyczny. Potocznie przez niektórych nazywany komputerowym badaniem ostrości wzroku. </w:t>
      </w:r>
    </w:p>
    <w:p w:rsidR="00047825" w:rsidRPr="001F17D6" w:rsidRDefault="00047825" w:rsidP="009853F3">
      <w:pPr>
        <w:pStyle w:val="NormalnyWeb"/>
        <w:spacing w:line="276" w:lineRule="auto"/>
        <w:rPr>
          <w:rFonts w:asciiTheme="minorHAnsi" w:hAnsiTheme="minorHAnsi"/>
        </w:rPr>
      </w:pPr>
      <w:r>
        <w:rPr>
          <w:noProof/>
        </w:rPr>
        <w:drawing>
          <wp:inline distT="0" distB="0" distL="0" distR="0">
            <wp:extent cx="2495550" cy="1828800"/>
            <wp:effectExtent l="19050" t="0" r="0" b="0"/>
            <wp:docPr id="82" name="irc_mi" descr="http://www.optometria.info/wp-content/uploads/2011/09/autorefraktomet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ptometria.info/wp-content/uploads/2011/09/autorefraktometr.jpeg"/>
                    <pic:cNvPicPr>
                      <a:picLocks noChangeAspect="1" noChangeArrowheads="1"/>
                    </pic:cNvPicPr>
                  </pic:nvPicPr>
                  <pic:blipFill>
                    <a:blip r:embed="rId29" cstate="print"/>
                    <a:srcRect/>
                    <a:stretch>
                      <a:fillRect/>
                    </a:stretch>
                  </pic:blipFill>
                  <pic:spPr bwMode="auto">
                    <a:xfrm>
                      <a:off x="0" y="0"/>
                      <a:ext cx="2495550" cy="1828800"/>
                    </a:xfrm>
                    <a:prstGeom prst="rect">
                      <a:avLst/>
                    </a:prstGeom>
                    <a:noFill/>
                    <a:ln w="9525">
                      <a:noFill/>
                      <a:miter lim="800000"/>
                      <a:headEnd/>
                      <a:tailEnd/>
                    </a:ln>
                  </pic:spPr>
                </pic:pic>
              </a:graphicData>
            </a:graphic>
          </wp:inline>
        </w:drawing>
      </w:r>
    </w:p>
    <w:p w:rsidR="00D04DDF" w:rsidRPr="009853F3" w:rsidRDefault="00D04DDF" w:rsidP="009853F3">
      <w:pPr>
        <w:pStyle w:val="NormalnyWeb"/>
        <w:spacing w:line="276" w:lineRule="auto"/>
        <w:rPr>
          <w:rFonts w:asciiTheme="minorHAnsi" w:hAnsiTheme="minorHAnsi"/>
          <w:b/>
          <w:sz w:val="32"/>
          <w:szCs w:val="32"/>
        </w:rPr>
      </w:pPr>
      <w:r w:rsidRPr="009853F3">
        <w:rPr>
          <w:rFonts w:asciiTheme="minorHAnsi" w:hAnsiTheme="minorHAnsi"/>
          <w:b/>
          <w:sz w:val="32"/>
          <w:szCs w:val="32"/>
        </w:rPr>
        <w:t>Pole widzenia</w:t>
      </w:r>
    </w:p>
    <w:p w:rsidR="00186AFB" w:rsidRPr="001F17D6" w:rsidRDefault="00186AFB" w:rsidP="009853F3">
      <w:pPr>
        <w:spacing w:before="100" w:beforeAutospacing="1" w:after="100" w:afterAutospacing="1"/>
        <w:rPr>
          <w:rFonts w:eastAsia="Times New Roman" w:cs="Times New Roman"/>
          <w:sz w:val="24"/>
          <w:szCs w:val="24"/>
        </w:rPr>
      </w:pPr>
      <w:r w:rsidRPr="001F17D6">
        <w:rPr>
          <w:rFonts w:eastAsia="Times New Roman" w:cs="Times New Roman"/>
          <w:sz w:val="24"/>
          <w:szCs w:val="24"/>
        </w:rPr>
        <w:t>Inaczej  (</w:t>
      </w:r>
      <w:r w:rsidRPr="001F17D6">
        <w:rPr>
          <w:rFonts w:eastAsia="Times New Roman" w:cs="Times New Roman"/>
          <w:b/>
          <w:bCs/>
          <w:sz w:val="24"/>
          <w:szCs w:val="24"/>
        </w:rPr>
        <w:t>perymetria</w:t>
      </w:r>
      <w:r w:rsidRPr="001F17D6">
        <w:rPr>
          <w:rFonts w:eastAsia="Times New Roman" w:cs="Times New Roman"/>
          <w:sz w:val="24"/>
          <w:szCs w:val="24"/>
        </w:rPr>
        <w:t>), to obszar, który postrzega pacjent , cały czas patrząc w jeden, centralny punkt.</w:t>
      </w:r>
    </w:p>
    <w:p w:rsidR="00186AFB" w:rsidRPr="001F17D6" w:rsidRDefault="00186AFB" w:rsidP="009853F3">
      <w:pPr>
        <w:spacing w:beforeAutospacing="1" w:after="0" w:afterAutospacing="1"/>
        <w:rPr>
          <w:rFonts w:eastAsia="Times New Roman" w:cs="Times New Roman"/>
          <w:sz w:val="24"/>
          <w:szCs w:val="24"/>
        </w:rPr>
      </w:pPr>
      <w:r w:rsidRPr="001F17D6">
        <w:rPr>
          <w:rFonts w:eastAsia="Times New Roman" w:cs="Times New Roman"/>
          <w:sz w:val="24"/>
          <w:szCs w:val="24"/>
        </w:rPr>
        <w:t xml:space="preserve">Badanie to wymaga ono współpracy i skupienia osoby badanej. Istnieją różne warianty, zasadniczo jednak przebieg jest podobny. Pacjent umieszcza głowę w nieruchomym oparciu, jedno oko jest zasłonięte, drugie zaś ma patrzeć cały czas w jeden punkt. W czasie kilkuminutowego badania, </w:t>
      </w:r>
      <w:r w:rsidRPr="001F17D6">
        <w:rPr>
          <w:rFonts w:eastAsia="Times New Roman" w:cs="Times New Roman"/>
          <w:bCs/>
          <w:color w:val="000000" w:themeColor="text1"/>
          <w:sz w:val="24"/>
          <w:szCs w:val="24"/>
        </w:rPr>
        <w:t>pacjentowi</w:t>
      </w:r>
      <w:r w:rsidRPr="001F17D6">
        <w:rPr>
          <w:rFonts w:eastAsia="Times New Roman" w:cs="Times New Roman"/>
          <w:color w:val="000000" w:themeColor="text1"/>
          <w:sz w:val="24"/>
          <w:szCs w:val="24"/>
        </w:rPr>
        <w:t xml:space="preserve"> wyświetlany jest znaczek świetlny w różnych miejscach pola widzenia i/lub o różnej intensywności. Cała praca </w:t>
      </w:r>
      <w:r w:rsidRPr="001F17D6">
        <w:rPr>
          <w:rFonts w:eastAsia="Times New Roman" w:cs="Times New Roman"/>
          <w:bCs/>
          <w:color w:val="000000" w:themeColor="text1"/>
          <w:sz w:val="24"/>
          <w:szCs w:val="24"/>
        </w:rPr>
        <w:t>pacjenta</w:t>
      </w:r>
      <w:r w:rsidRPr="001F17D6">
        <w:rPr>
          <w:rFonts w:eastAsia="Times New Roman" w:cs="Times New Roman"/>
          <w:color w:val="000000" w:themeColor="text1"/>
          <w:sz w:val="24"/>
          <w:szCs w:val="24"/>
        </w:rPr>
        <w:t xml:space="preserve"> ma polegać na dawaniu sygnału (zazwyczaj naciskając przycisk), gdy zobaczy znaczek świetlny. W ten sposób powstaje mapa </w:t>
      </w:r>
      <w:r w:rsidRPr="001F17D6">
        <w:rPr>
          <w:rFonts w:eastAsia="Times New Roman" w:cs="Times New Roman"/>
          <w:bCs/>
          <w:color w:val="000000" w:themeColor="text1"/>
          <w:sz w:val="24"/>
          <w:szCs w:val="24"/>
        </w:rPr>
        <w:t>pola widzenia</w:t>
      </w:r>
      <w:r w:rsidRPr="001F17D6">
        <w:rPr>
          <w:rFonts w:eastAsia="Times New Roman" w:cs="Times New Roman"/>
          <w:color w:val="000000" w:themeColor="text1"/>
          <w:sz w:val="24"/>
          <w:szCs w:val="24"/>
        </w:rPr>
        <w:t xml:space="preserve"> (osobna dla każdego</w:t>
      </w:r>
      <w:r w:rsidRPr="001F17D6">
        <w:rPr>
          <w:rFonts w:eastAsia="Times New Roman" w:cs="Times New Roman"/>
          <w:sz w:val="24"/>
          <w:szCs w:val="24"/>
        </w:rPr>
        <w:t xml:space="preserve"> oka), na którą nanoszone są punkty, które pacjent zobaczył oraz, te przy których nie zareagował. Te ostatnie stanowią ubytek w polu widzenia. </w:t>
      </w:r>
    </w:p>
    <w:p w:rsidR="00186AFB" w:rsidRPr="001F17D6" w:rsidRDefault="00047825" w:rsidP="009853F3">
      <w:pPr>
        <w:pStyle w:val="NormalnyWeb"/>
        <w:spacing w:line="276" w:lineRule="auto"/>
        <w:rPr>
          <w:rFonts w:asciiTheme="minorHAnsi" w:hAnsiTheme="minorHAnsi"/>
          <w:b/>
        </w:rPr>
      </w:pPr>
      <w:r>
        <w:rPr>
          <w:noProof/>
        </w:rPr>
        <w:drawing>
          <wp:inline distT="0" distB="0" distL="0" distR="0">
            <wp:extent cx="4829175" cy="2047875"/>
            <wp:effectExtent l="19050" t="0" r="9525" b="0"/>
            <wp:docPr id="85" name="irc_mi" descr="http://jaskra-forum.net.pl/pliki/obrazki/wyniki-badan-pole-widzenia-jaskra-jask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askra-forum.net.pl/pliki/obrazki/wyniki-badan-pole-widzenia-jaskra-jaskry.jpg"/>
                    <pic:cNvPicPr>
                      <a:picLocks noChangeAspect="1" noChangeArrowheads="1"/>
                    </pic:cNvPicPr>
                  </pic:nvPicPr>
                  <pic:blipFill>
                    <a:blip r:embed="rId30" cstate="print"/>
                    <a:srcRect/>
                    <a:stretch>
                      <a:fillRect/>
                    </a:stretch>
                  </pic:blipFill>
                  <pic:spPr bwMode="auto">
                    <a:xfrm>
                      <a:off x="0" y="0"/>
                      <a:ext cx="4829175" cy="2047875"/>
                    </a:xfrm>
                    <a:prstGeom prst="rect">
                      <a:avLst/>
                    </a:prstGeom>
                    <a:noFill/>
                    <a:ln w="9525">
                      <a:noFill/>
                      <a:miter lim="800000"/>
                      <a:headEnd/>
                      <a:tailEnd/>
                    </a:ln>
                  </pic:spPr>
                </pic:pic>
              </a:graphicData>
            </a:graphic>
          </wp:inline>
        </w:drawing>
      </w:r>
    </w:p>
    <w:p w:rsidR="00BC6B24" w:rsidRPr="009853F3" w:rsidRDefault="00BC6B24" w:rsidP="009853F3">
      <w:pPr>
        <w:pStyle w:val="NormalnyWeb"/>
        <w:spacing w:line="276" w:lineRule="auto"/>
        <w:rPr>
          <w:rStyle w:val="Pogrubienie"/>
          <w:rFonts w:asciiTheme="minorHAnsi" w:hAnsiTheme="minorHAnsi"/>
          <w:sz w:val="32"/>
          <w:szCs w:val="32"/>
        </w:rPr>
      </w:pPr>
      <w:r w:rsidRPr="009853F3">
        <w:rPr>
          <w:rStyle w:val="Pogrubienie"/>
          <w:rFonts w:asciiTheme="minorHAnsi" w:hAnsiTheme="minorHAnsi"/>
          <w:sz w:val="32"/>
          <w:szCs w:val="32"/>
        </w:rPr>
        <w:lastRenderedPageBreak/>
        <w:t>Ultrasonografia</w:t>
      </w:r>
    </w:p>
    <w:p w:rsidR="00BC6B24" w:rsidRPr="001F17D6" w:rsidRDefault="00BC6B24" w:rsidP="009853F3">
      <w:pPr>
        <w:pStyle w:val="NormalnyWeb"/>
        <w:spacing w:line="276" w:lineRule="auto"/>
        <w:rPr>
          <w:rFonts w:asciiTheme="minorHAnsi" w:hAnsiTheme="minorHAnsi"/>
          <w:b/>
        </w:rPr>
      </w:pPr>
      <w:r w:rsidRPr="001F17D6">
        <w:rPr>
          <w:rFonts w:asciiTheme="minorHAnsi" w:hAnsiTheme="minorHAnsi"/>
        </w:rPr>
        <w:t xml:space="preserve"> to badanie kontaktowe i niebolesne, które za pomocą ultradźwięków  przechodzących przez struktury oka i odbijają</w:t>
      </w:r>
      <w:r w:rsidR="00DC27BC" w:rsidRPr="001F17D6">
        <w:rPr>
          <w:rFonts w:asciiTheme="minorHAnsi" w:hAnsiTheme="minorHAnsi"/>
        </w:rPr>
        <w:t>cych</w:t>
      </w:r>
      <w:r w:rsidRPr="001F17D6">
        <w:rPr>
          <w:rFonts w:asciiTheme="minorHAnsi" w:hAnsiTheme="minorHAnsi"/>
        </w:rPr>
        <w:t xml:space="preserve"> się od napotkanych tkan</w:t>
      </w:r>
      <w:r w:rsidR="00DC27BC" w:rsidRPr="001F17D6">
        <w:rPr>
          <w:rFonts w:asciiTheme="minorHAnsi" w:hAnsiTheme="minorHAnsi"/>
        </w:rPr>
        <w:t>ek  pozwala na otrzymanie wyniku</w:t>
      </w:r>
      <w:r w:rsidRPr="001F17D6">
        <w:rPr>
          <w:rFonts w:asciiTheme="minorHAnsi" w:hAnsiTheme="minorHAnsi"/>
        </w:rPr>
        <w:t>, który wyświetlany jest  w postaci czarno-białych obrazów lub wykresów na ekranie monitora. Badanie wykorzystywane jest do oceny wszelkic</w:t>
      </w:r>
      <w:r w:rsidR="00DC27BC" w:rsidRPr="001F17D6">
        <w:rPr>
          <w:rFonts w:asciiTheme="minorHAnsi" w:hAnsiTheme="minorHAnsi"/>
        </w:rPr>
        <w:t>h patologicznych struktur w obrę</w:t>
      </w:r>
      <w:r w:rsidRPr="001F17D6">
        <w:rPr>
          <w:rFonts w:asciiTheme="minorHAnsi" w:hAnsiTheme="minorHAnsi"/>
        </w:rPr>
        <w:t xml:space="preserve">bie oka jak np. odwarstwienie siatkówki, guzy w/gałkowe, krwotok do ciała szklistego, błyski oraz męty w ciele szklistym, </w:t>
      </w:r>
      <w:r w:rsidR="00DC27BC" w:rsidRPr="001F17D6">
        <w:rPr>
          <w:rFonts w:asciiTheme="minorHAnsi" w:hAnsiTheme="minorHAnsi"/>
        </w:rPr>
        <w:t xml:space="preserve">a także w przypadku zaćmy gdy wgląd na dnie oka jest utrudniony ze względu na nieprzeźroczyste ośrodki optyczne. </w:t>
      </w:r>
      <w:r w:rsidRPr="001F17D6">
        <w:rPr>
          <w:rFonts w:asciiTheme="minorHAnsi" w:hAnsiTheme="minorHAnsi"/>
        </w:rPr>
        <w:br/>
      </w:r>
      <w:r w:rsidR="008B4462" w:rsidRPr="008B4462">
        <w:rPr>
          <w:rFonts w:asciiTheme="minorHAnsi" w:hAnsiTheme="minorHAnsi"/>
          <w:b/>
          <w:noProof/>
        </w:rPr>
        <w:drawing>
          <wp:inline distT="0" distB="0" distL="0" distR="0">
            <wp:extent cx="3571875" cy="2495550"/>
            <wp:effectExtent l="19050" t="0" r="9525" b="0"/>
            <wp:docPr id="2" name="irc_mi" descr="http://www.leczeniemetow.pl/image/prz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eczeniemetow.pl/image/przed1.jpg"/>
                    <pic:cNvPicPr>
                      <a:picLocks noChangeAspect="1" noChangeArrowheads="1"/>
                    </pic:cNvPicPr>
                  </pic:nvPicPr>
                  <pic:blipFill>
                    <a:blip r:embed="rId31" cstate="print"/>
                    <a:srcRect/>
                    <a:stretch>
                      <a:fillRect/>
                    </a:stretch>
                  </pic:blipFill>
                  <pic:spPr bwMode="auto">
                    <a:xfrm>
                      <a:off x="0" y="0"/>
                      <a:ext cx="3571875" cy="2495550"/>
                    </a:xfrm>
                    <a:prstGeom prst="rect">
                      <a:avLst/>
                    </a:prstGeom>
                    <a:noFill/>
                    <a:ln w="9525">
                      <a:noFill/>
                      <a:miter lim="800000"/>
                      <a:headEnd/>
                      <a:tailEnd/>
                    </a:ln>
                  </pic:spPr>
                </pic:pic>
              </a:graphicData>
            </a:graphic>
          </wp:inline>
        </w:drawing>
      </w:r>
    </w:p>
    <w:p w:rsidR="00D04DDF" w:rsidRPr="001F17D6" w:rsidRDefault="00D04DDF" w:rsidP="00D17D73">
      <w:pPr>
        <w:pStyle w:val="NormalnyWeb"/>
        <w:rPr>
          <w:rFonts w:asciiTheme="minorHAnsi" w:hAnsiTheme="minorHAnsi"/>
          <w:b/>
        </w:rPr>
      </w:pPr>
    </w:p>
    <w:p w:rsidR="007F0CE1" w:rsidRDefault="00D04DDF" w:rsidP="009853F3">
      <w:pPr>
        <w:pStyle w:val="NormalnyWeb"/>
        <w:spacing w:line="276" w:lineRule="auto"/>
        <w:rPr>
          <w:rStyle w:val="Pogrubienie"/>
          <w:rFonts w:asciiTheme="minorHAnsi" w:hAnsiTheme="minorHAnsi"/>
        </w:rPr>
      </w:pPr>
      <w:r w:rsidRPr="007F0CE1">
        <w:rPr>
          <w:rStyle w:val="Pogrubienie"/>
          <w:rFonts w:asciiTheme="minorHAnsi" w:hAnsiTheme="minorHAnsi"/>
          <w:sz w:val="28"/>
          <w:szCs w:val="28"/>
        </w:rPr>
        <w:t>Starczowzroczność</w:t>
      </w:r>
      <w:r w:rsidRPr="001F17D6">
        <w:rPr>
          <w:rStyle w:val="Pogrubienie"/>
          <w:rFonts w:asciiTheme="minorHAnsi" w:hAnsiTheme="minorHAnsi"/>
        </w:rPr>
        <w:t xml:space="preserve"> </w:t>
      </w:r>
    </w:p>
    <w:p w:rsidR="00D04DDF" w:rsidRDefault="00D04DDF" w:rsidP="009853F3">
      <w:pPr>
        <w:pStyle w:val="NormalnyWeb"/>
        <w:spacing w:line="276" w:lineRule="auto"/>
        <w:rPr>
          <w:rFonts w:asciiTheme="minorHAnsi" w:hAnsiTheme="minorHAnsi"/>
        </w:rPr>
      </w:pPr>
      <w:r w:rsidRPr="001F17D6">
        <w:rPr>
          <w:rFonts w:asciiTheme="minorHAnsi" w:hAnsiTheme="minorHAnsi"/>
        </w:rPr>
        <w:t xml:space="preserve">czyli  presbiopia, to przypadłość która dotyczy każdego. Wiąże się najpierw z osłabienie a z czasem utratą akomodacji czyli zdolności przystosowawczej oka do patrzenia zarówno na dalekie jak i na bliskie przedmioty.  Starczowzroczność zaczyna się w wieku 40 lat, kiedy pacjent zgłasza się do gabinetu z powodu pogorszenia widzenia do </w:t>
      </w:r>
      <w:proofErr w:type="spellStart"/>
      <w:r w:rsidRPr="001F17D6">
        <w:rPr>
          <w:rFonts w:asciiTheme="minorHAnsi" w:hAnsiTheme="minorHAnsi"/>
        </w:rPr>
        <w:t>bliży</w:t>
      </w:r>
      <w:proofErr w:type="spellEnd"/>
      <w:r w:rsidRPr="001F17D6">
        <w:rPr>
          <w:rFonts w:asciiTheme="minorHAnsi" w:hAnsiTheme="minorHAnsi"/>
        </w:rPr>
        <w:t xml:space="preserve"> i konieczności oddalania tekstu. Z czasem dolegliwości nasilają się, co wiąże się z koniecznością noszenia coraz większych okularów do czytania. </w:t>
      </w:r>
    </w:p>
    <w:p w:rsidR="00047825" w:rsidRPr="001F17D6" w:rsidRDefault="00047825" w:rsidP="009853F3">
      <w:pPr>
        <w:pStyle w:val="NormalnyWeb"/>
        <w:spacing w:line="276" w:lineRule="auto"/>
        <w:rPr>
          <w:rFonts w:asciiTheme="minorHAnsi" w:hAnsiTheme="minorHAnsi"/>
        </w:rPr>
      </w:pPr>
    </w:p>
    <w:p w:rsidR="00186AFB" w:rsidRPr="007F0CE1" w:rsidRDefault="00186AFB" w:rsidP="009853F3">
      <w:pPr>
        <w:pStyle w:val="NormalnyWeb"/>
        <w:spacing w:line="276" w:lineRule="auto"/>
        <w:rPr>
          <w:rFonts w:asciiTheme="minorHAnsi" w:hAnsiTheme="minorHAnsi"/>
          <w:b/>
          <w:sz w:val="28"/>
          <w:szCs w:val="28"/>
        </w:rPr>
      </w:pPr>
      <w:r w:rsidRPr="007F0CE1">
        <w:rPr>
          <w:rFonts w:asciiTheme="minorHAnsi" w:hAnsiTheme="minorHAnsi"/>
          <w:b/>
          <w:sz w:val="28"/>
          <w:szCs w:val="28"/>
        </w:rPr>
        <w:t xml:space="preserve">Nużeniec – </w:t>
      </w:r>
      <w:proofErr w:type="spellStart"/>
      <w:r w:rsidRPr="007F0CE1">
        <w:rPr>
          <w:rFonts w:asciiTheme="minorHAnsi" w:hAnsiTheme="minorHAnsi"/>
          <w:b/>
          <w:sz w:val="28"/>
          <w:szCs w:val="28"/>
        </w:rPr>
        <w:t>Demodex</w:t>
      </w:r>
      <w:proofErr w:type="spellEnd"/>
    </w:p>
    <w:p w:rsidR="00186AFB" w:rsidRDefault="00186AFB" w:rsidP="009853F3">
      <w:pPr>
        <w:pStyle w:val="NormalnyWeb"/>
        <w:spacing w:line="276" w:lineRule="auto"/>
        <w:rPr>
          <w:rFonts w:asciiTheme="minorHAnsi" w:hAnsiTheme="minorHAnsi"/>
          <w:color w:val="000000" w:themeColor="text1"/>
        </w:rPr>
      </w:pPr>
      <w:r w:rsidRPr="001F17D6">
        <w:rPr>
          <w:rFonts w:asciiTheme="minorHAnsi" w:hAnsiTheme="minorHAnsi"/>
          <w:b/>
          <w:bCs/>
        </w:rPr>
        <w:t>Nużeniec ludzki</w:t>
      </w:r>
      <w:r w:rsidRPr="001F17D6">
        <w:rPr>
          <w:rFonts w:asciiTheme="minorHAnsi" w:hAnsiTheme="minorHAnsi"/>
        </w:rPr>
        <w:t xml:space="preserve"> (</w:t>
      </w:r>
      <w:proofErr w:type="spellStart"/>
      <w:r w:rsidRPr="001F17D6">
        <w:rPr>
          <w:rFonts w:asciiTheme="minorHAnsi" w:hAnsiTheme="minorHAnsi"/>
          <w:i/>
          <w:iCs/>
        </w:rPr>
        <w:t>Demodex</w:t>
      </w:r>
      <w:proofErr w:type="spellEnd"/>
      <w:r w:rsidRPr="001F17D6">
        <w:rPr>
          <w:rFonts w:asciiTheme="minorHAnsi" w:hAnsiTheme="minorHAnsi"/>
          <w:i/>
          <w:iCs/>
        </w:rPr>
        <w:t xml:space="preserve"> </w:t>
      </w:r>
      <w:proofErr w:type="spellStart"/>
      <w:r w:rsidRPr="001F17D6">
        <w:rPr>
          <w:rFonts w:asciiTheme="minorHAnsi" w:hAnsiTheme="minorHAnsi"/>
          <w:i/>
          <w:iCs/>
        </w:rPr>
        <w:t>folliculorum</w:t>
      </w:r>
      <w:proofErr w:type="spellEnd"/>
      <w:r w:rsidRPr="001F17D6">
        <w:rPr>
          <w:rFonts w:asciiTheme="minorHAnsi" w:hAnsiTheme="minorHAnsi"/>
        </w:rPr>
        <w:t xml:space="preserve">) </w:t>
      </w:r>
      <w:r w:rsidRPr="001F17D6">
        <w:rPr>
          <w:rFonts w:asciiTheme="minorHAnsi" w:hAnsiTheme="minorHAnsi"/>
          <w:color w:val="000000" w:themeColor="text1"/>
        </w:rPr>
        <w:t xml:space="preserve">jest to pasożytniczy </w:t>
      </w:r>
      <w:hyperlink r:id="rId32" w:tooltip="Roztocze (pajęczaki)" w:history="1">
        <w:r w:rsidRPr="001F17D6">
          <w:rPr>
            <w:rStyle w:val="Hipercze"/>
            <w:rFonts w:asciiTheme="minorHAnsi" w:hAnsiTheme="minorHAnsi"/>
            <w:color w:val="000000" w:themeColor="text1"/>
            <w:u w:val="none"/>
          </w:rPr>
          <w:t>roztocz</w:t>
        </w:r>
      </w:hyperlink>
      <w:r w:rsidRPr="001F17D6">
        <w:rPr>
          <w:rFonts w:asciiTheme="minorHAnsi" w:hAnsiTheme="minorHAnsi"/>
          <w:color w:val="000000" w:themeColor="text1"/>
        </w:rPr>
        <w:t xml:space="preserve">. Wielkość jego ciała wynosi 0,3-0,4 mm długości, przy czym samiec jest mniejszy od samicy. Jest on robakowato wydłużony o obłym kształcie ciała, białawy lub żółtawy, z długim wtórnie pierścieniowatym odwłokiem. Osobniki żerują aktywnie nocą, za dnia wgryzając się głębiej w </w:t>
      </w:r>
      <w:hyperlink r:id="rId33" w:tooltip="Skóra" w:history="1">
        <w:r w:rsidRPr="001F17D6">
          <w:rPr>
            <w:rStyle w:val="Hipercze"/>
            <w:rFonts w:asciiTheme="minorHAnsi" w:hAnsiTheme="minorHAnsi"/>
            <w:color w:val="000000" w:themeColor="text1"/>
            <w:u w:val="none"/>
          </w:rPr>
          <w:t>skórę</w:t>
        </w:r>
      </w:hyperlink>
      <w:r w:rsidRPr="001F17D6">
        <w:rPr>
          <w:rFonts w:asciiTheme="minorHAnsi" w:hAnsiTheme="minorHAnsi"/>
          <w:color w:val="000000" w:themeColor="text1"/>
        </w:rPr>
        <w:t xml:space="preserve">. Bytuje on w </w:t>
      </w:r>
      <w:hyperlink r:id="rId34" w:tooltip="Gruczoły łojowe" w:history="1">
        <w:r w:rsidRPr="001F17D6">
          <w:rPr>
            <w:rStyle w:val="Hipercze"/>
            <w:rFonts w:asciiTheme="minorHAnsi" w:hAnsiTheme="minorHAnsi"/>
            <w:color w:val="000000" w:themeColor="text1"/>
            <w:u w:val="none"/>
          </w:rPr>
          <w:t>gruczołach łojowych</w:t>
        </w:r>
      </w:hyperlink>
      <w:r w:rsidRPr="001F17D6">
        <w:rPr>
          <w:rFonts w:asciiTheme="minorHAnsi" w:hAnsiTheme="minorHAnsi"/>
          <w:color w:val="000000" w:themeColor="text1"/>
        </w:rPr>
        <w:t xml:space="preserve"> skóry człowieka i torebkach włosowych </w:t>
      </w:r>
      <w:r w:rsidR="006F21B7" w:rsidRPr="001F17D6">
        <w:rPr>
          <w:rFonts w:asciiTheme="minorHAnsi" w:hAnsiTheme="minorHAnsi"/>
          <w:color w:val="000000" w:themeColor="text1"/>
        </w:rPr>
        <w:t xml:space="preserve">np. rzęs </w:t>
      </w:r>
      <w:r w:rsidRPr="001F17D6">
        <w:rPr>
          <w:rFonts w:asciiTheme="minorHAnsi" w:hAnsiTheme="minorHAnsi"/>
          <w:color w:val="000000" w:themeColor="text1"/>
        </w:rPr>
        <w:t xml:space="preserve">wywołując chorobę </w:t>
      </w:r>
      <w:r w:rsidRPr="001F17D6">
        <w:rPr>
          <w:rFonts w:asciiTheme="minorHAnsi" w:hAnsiTheme="minorHAnsi"/>
          <w:color w:val="000000" w:themeColor="text1"/>
        </w:rPr>
        <w:lastRenderedPageBreak/>
        <w:t>zwaną nużycą, która to przejawia się ona w</w:t>
      </w:r>
      <w:r w:rsidR="006F21B7" w:rsidRPr="001F17D6">
        <w:rPr>
          <w:rFonts w:asciiTheme="minorHAnsi" w:hAnsiTheme="minorHAnsi"/>
          <w:color w:val="000000" w:themeColor="text1"/>
        </w:rPr>
        <w:t xml:space="preserve"> postaci ropiejących krost. </w:t>
      </w:r>
      <w:r w:rsidRPr="001F17D6">
        <w:rPr>
          <w:rFonts w:asciiTheme="minorHAnsi" w:hAnsiTheme="minorHAnsi"/>
          <w:color w:val="000000" w:themeColor="text1"/>
        </w:rPr>
        <w:t xml:space="preserve"> Może powodować zapalenie gruczołu łojowego lub mieszka włosowego, uniemożliwiając </w:t>
      </w:r>
      <w:r w:rsidR="006F21B7" w:rsidRPr="001F17D6">
        <w:rPr>
          <w:rFonts w:asciiTheme="minorHAnsi" w:hAnsiTheme="minorHAnsi"/>
          <w:color w:val="000000" w:themeColor="text1"/>
        </w:rPr>
        <w:t>wydzielenie łoju.</w:t>
      </w:r>
      <w:r w:rsidRPr="001F17D6">
        <w:rPr>
          <w:rFonts w:asciiTheme="minorHAnsi" w:hAnsiTheme="minorHAnsi"/>
          <w:color w:val="000000" w:themeColor="text1"/>
        </w:rPr>
        <w:t xml:space="preserve"> Nużeńca można zidentyfikować badaniem mikroskopowym zaskórników lub całych torebek włosowych. Częściej występuje wśród ludności wiejskiej wraz z </w:t>
      </w:r>
      <w:hyperlink r:id="rId35" w:tooltip="Łojotok" w:history="1">
        <w:r w:rsidRPr="001F17D6">
          <w:rPr>
            <w:rStyle w:val="Hipercze"/>
            <w:rFonts w:asciiTheme="minorHAnsi" w:hAnsiTheme="minorHAnsi"/>
            <w:color w:val="000000" w:themeColor="text1"/>
            <w:u w:val="none"/>
          </w:rPr>
          <w:t>łojotokiem</w:t>
        </w:r>
      </w:hyperlink>
      <w:r w:rsidRPr="001F17D6">
        <w:rPr>
          <w:rFonts w:asciiTheme="minorHAnsi" w:hAnsiTheme="minorHAnsi"/>
          <w:color w:val="000000" w:themeColor="text1"/>
        </w:rPr>
        <w:t xml:space="preserve">. Przenoszony jest wraz z kurzem, przez kontakt bezpośredni z osobą zarażoną, przez stosowanie tych samych przyborów kosmetycznych, ręczników i ubrań. Profilaktyka polega na utrzymywaniu w czystości skóry i ubrań oraz oczyszczenie skóry z zaskórników za pomocą płynów odkażających i </w:t>
      </w:r>
      <w:hyperlink r:id="rId36" w:tooltip="Peeling" w:history="1">
        <w:r w:rsidRPr="001F17D6">
          <w:rPr>
            <w:rStyle w:val="Hipercze"/>
            <w:rFonts w:asciiTheme="minorHAnsi" w:hAnsiTheme="minorHAnsi"/>
            <w:color w:val="000000" w:themeColor="text1"/>
            <w:u w:val="none"/>
          </w:rPr>
          <w:t>peelingu</w:t>
        </w:r>
      </w:hyperlink>
      <w:r w:rsidRPr="001F17D6">
        <w:rPr>
          <w:rFonts w:asciiTheme="minorHAnsi" w:hAnsiTheme="minorHAnsi"/>
          <w:color w:val="000000" w:themeColor="text1"/>
        </w:rPr>
        <w:t>.</w:t>
      </w:r>
    </w:p>
    <w:p w:rsidR="00047825" w:rsidRPr="001F17D6" w:rsidRDefault="00047825" w:rsidP="009853F3">
      <w:pPr>
        <w:pStyle w:val="NormalnyWeb"/>
        <w:spacing w:line="276" w:lineRule="auto"/>
        <w:rPr>
          <w:rFonts w:asciiTheme="minorHAnsi" w:hAnsiTheme="minorHAnsi"/>
          <w:color w:val="000000" w:themeColor="text1"/>
        </w:rPr>
      </w:pPr>
      <w:r>
        <w:rPr>
          <w:noProof/>
        </w:rPr>
        <w:drawing>
          <wp:inline distT="0" distB="0" distL="0" distR="0">
            <wp:extent cx="3752850" cy="2095500"/>
            <wp:effectExtent l="19050" t="0" r="0" b="0"/>
            <wp:docPr id="91" name="irc_mi" descr="http://pasozyty.org.pl/attachments/Image/nurzeniec_ludz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sozyty.org.pl/attachments/Image/nurzeniec_ludzki2.jpg"/>
                    <pic:cNvPicPr>
                      <a:picLocks noChangeAspect="1" noChangeArrowheads="1"/>
                    </pic:cNvPicPr>
                  </pic:nvPicPr>
                  <pic:blipFill>
                    <a:blip r:embed="rId37" cstate="print"/>
                    <a:srcRect/>
                    <a:stretch>
                      <a:fillRect/>
                    </a:stretch>
                  </pic:blipFill>
                  <pic:spPr bwMode="auto">
                    <a:xfrm>
                      <a:off x="0" y="0"/>
                      <a:ext cx="3752850" cy="2095500"/>
                    </a:xfrm>
                    <a:prstGeom prst="rect">
                      <a:avLst/>
                    </a:prstGeom>
                    <a:noFill/>
                    <a:ln w="9525">
                      <a:noFill/>
                      <a:miter lim="800000"/>
                      <a:headEnd/>
                      <a:tailEnd/>
                    </a:ln>
                  </pic:spPr>
                </pic:pic>
              </a:graphicData>
            </a:graphic>
          </wp:inline>
        </w:drawing>
      </w:r>
      <w:r>
        <w:rPr>
          <w:noProof/>
        </w:rPr>
        <w:drawing>
          <wp:inline distT="0" distB="0" distL="0" distR="0">
            <wp:extent cx="3352800" cy="2743200"/>
            <wp:effectExtent l="19050" t="0" r="0" b="0"/>
            <wp:docPr id="94" name="irc_mi" descr="http://upload.wikimedia.org/wikipedia/commons/0/0e/Haarbalgmil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0/0e/Haarbalgmilbe.jpg"/>
                    <pic:cNvPicPr>
                      <a:picLocks noChangeAspect="1" noChangeArrowheads="1"/>
                    </pic:cNvPicPr>
                  </pic:nvPicPr>
                  <pic:blipFill>
                    <a:blip r:embed="rId38" cstate="print"/>
                    <a:srcRect/>
                    <a:stretch>
                      <a:fillRect/>
                    </a:stretch>
                  </pic:blipFill>
                  <pic:spPr bwMode="auto">
                    <a:xfrm>
                      <a:off x="0" y="0"/>
                      <a:ext cx="3352800" cy="2743200"/>
                    </a:xfrm>
                    <a:prstGeom prst="rect">
                      <a:avLst/>
                    </a:prstGeom>
                    <a:noFill/>
                    <a:ln w="9525">
                      <a:noFill/>
                      <a:miter lim="800000"/>
                      <a:headEnd/>
                      <a:tailEnd/>
                    </a:ln>
                  </pic:spPr>
                </pic:pic>
              </a:graphicData>
            </a:graphic>
          </wp:inline>
        </w:drawing>
      </w:r>
    </w:p>
    <w:p w:rsidR="006F21B7" w:rsidRPr="007F0CE1" w:rsidRDefault="006F21B7" w:rsidP="009853F3">
      <w:pPr>
        <w:pStyle w:val="NormalnyWeb"/>
        <w:spacing w:line="276" w:lineRule="auto"/>
        <w:rPr>
          <w:rFonts w:asciiTheme="minorHAnsi" w:hAnsiTheme="minorHAnsi"/>
          <w:b/>
          <w:color w:val="000000" w:themeColor="text1"/>
          <w:sz w:val="28"/>
          <w:szCs w:val="28"/>
        </w:rPr>
      </w:pPr>
      <w:r w:rsidRPr="007F0CE1">
        <w:rPr>
          <w:rFonts w:asciiTheme="minorHAnsi" w:hAnsiTheme="minorHAnsi"/>
          <w:b/>
          <w:color w:val="000000" w:themeColor="text1"/>
          <w:sz w:val="28"/>
          <w:szCs w:val="28"/>
        </w:rPr>
        <w:t>Plamka żółta</w:t>
      </w:r>
    </w:p>
    <w:p w:rsidR="00CD4FB3" w:rsidRDefault="00CD4FB3" w:rsidP="009853F3">
      <w:pPr>
        <w:pStyle w:val="NormalnyWeb"/>
        <w:spacing w:line="276" w:lineRule="auto"/>
        <w:rPr>
          <w:rFonts w:asciiTheme="minorHAnsi" w:hAnsiTheme="minorHAnsi"/>
          <w:color w:val="000000" w:themeColor="text1"/>
        </w:rPr>
      </w:pPr>
      <w:r w:rsidRPr="001F17D6">
        <w:rPr>
          <w:rFonts w:asciiTheme="minorHAnsi" w:hAnsiTheme="minorHAnsi"/>
          <w:color w:val="000000" w:themeColor="text1"/>
        </w:rPr>
        <w:t>Plamka to anatomicznie prawidłowa część siatkówki, która odpowiada za najbardziej ostre widzenie. Nazwa wywodzi się z opisów badań pośmiertnych gdzie plamka posiada żółtawe zabarwienie w porównaniu z pozostałym obszarem siatkówki. Centralną część plamki zajmuje tzw. dołek środkowy, który ma średnicę około 1.5 mm, podczas gdy obszar całej plamki zajmuje około 5.5 mm.</w:t>
      </w:r>
    </w:p>
    <w:p w:rsidR="00047825" w:rsidRPr="001F17D6" w:rsidRDefault="00047825" w:rsidP="009853F3">
      <w:pPr>
        <w:pStyle w:val="NormalnyWeb"/>
        <w:spacing w:line="276" w:lineRule="auto"/>
        <w:rPr>
          <w:rFonts w:asciiTheme="minorHAnsi" w:hAnsiTheme="minorHAnsi"/>
          <w:color w:val="000000" w:themeColor="text1"/>
        </w:rPr>
      </w:pPr>
      <w:r>
        <w:rPr>
          <w:noProof/>
        </w:rPr>
        <w:lastRenderedPageBreak/>
        <w:drawing>
          <wp:inline distT="0" distB="0" distL="0" distR="0">
            <wp:extent cx="2381250" cy="2447925"/>
            <wp:effectExtent l="19050" t="0" r="0" b="0"/>
            <wp:docPr id="97" name="irc_mi" descr="http://produktowo.pl/wp-content/uploads/2013/05/amd-plamka-zo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oduktowo.pl/wp-content/uploads/2013/05/amd-plamka-zolta.jpg"/>
                    <pic:cNvPicPr>
                      <a:picLocks noChangeAspect="1" noChangeArrowheads="1"/>
                    </pic:cNvPicPr>
                  </pic:nvPicPr>
                  <pic:blipFill>
                    <a:blip r:embed="rId39" cstate="print"/>
                    <a:srcRect/>
                    <a:stretch>
                      <a:fillRect/>
                    </a:stretch>
                  </pic:blipFill>
                  <pic:spPr bwMode="auto">
                    <a:xfrm>
                      <a:off x="0" y="0"/>
                      <a:ext cx="2381250" cy="2447925"/>
                    </a:xfrm>
                    <a:prstGeom prst="rect">
                      <a:avLst/>
                    </a:prstGeom>
                    <a:noFill/>
                    <a:ln w="9525">
                      <a:noFill/>
                      <a:miter lim="800000"/>
                      <a:headEnd/>
                      <a:tailEnd/>
                    </a:ln>
                  </pic:spPr>
                </pic:pic>
              </a:graphicData>
            </a:graphic>
          </wp:inline>
        </w:drawing>
      </w:r>
    </w:p>
    <w:p w:rsidR="00CD4FB3" w:rsidRPr="007F0CE1" w:rsidRDefault="00CD4FB3" w:rsidP="009853F3">
      <w:pPr>
        <w:pStyle w:val="NormalnyWeb"/>
        <w:spacing w:line="276" w:lineRule="auto"/>
        <w:rPr>
          <w:rFonts w:asciiTheme="minorHAnsi" w:hAnsiTheme="minorHAnsi"/>
          <w:b/>
          <w:color w:val="000000" w:themeColor="text1"/>
          <w:sz w:val="28"/>
          <w:szCs w:val="28"/>
        </w:rPr>
      </w:pPr>
      <w:r w:rsidRPr="007F0CE1">
        <w:rPr>
          <w:rFonts w:asciiTheme="minorHAnsi" w:hAnsiTheme="minorHAnsi"/>
          <w:b/>
          <w:color w:val="000000" w:themeColor="text1"/>
          <w:sz w:val="28"/>
          <w:szCs w:val="28"/>
        </w:rPr>
        <w:t>Stożek rogówki</w:t>
      </w:r>
    </w:p>
    <w:p w:rsidR="00CD4FB3" w:rsidRDefault="00CD4FB3" w:rsidP="009853F3">
      <w:pPr>
        <w:pStyle w:val="NormalnyWeb"/>
        <w:spacing w:line="276" w:lineRule="auto"/>
        <w:rPr>
          <w:rFonts w:asciiTheme="minorHAnsi" w:hAnsiTheme="minorHAnsi"/>
          <w:color w:val="000000" w:themeColor="text1"/>
        </w:rPr>
      </w:pPr>
      <w:r w:rsidRPr="001F17D6">
        <w:rPr>
          <w:rFonts w:asciiTheme="minorHAnsi" w:hAnsiTheme="minorHAnsi"/>
        </w:rPr>
        <w:t xml:space="preserve"> To degeneracyjna, </w:t>
      </w:r>
      <w:hyperlink r:id="rId40" w:tooltip="Zapalenie" w:history="1">
        <w:r w:rsidRPr="001F17D6">
          <w:rPr>
            <w:rStyle w:val="Hipercze"/>
            <w:rFonts w:asciiTheme="minorHAnsi" w:hAnsiTheme="minorHAnsi"/>
            <w:color w:val="000000" w:themeColor="text1"/>
            <w:u w:val="none"/>
          </w:rPr>
          <w:t>niezapalna</w:t>
        </w:r>
      </w:hyperlink>
      <w:r w:rsidRPr="001F17D6">
        <w:rPr>
          <w:rFonts w:asciiTheme="minorHAnsi" w:hAnsiTheme="minorHAnsi"/>
          <w:color w:val="000000" w:themeColor="text1"/>
        </w:rPr>
        <w:t xml:space="preserve"> </w:t>
      </w:r>
      <w:hyperlink r:id="rId41" w:tooltip="Choroba" w:history="1">
        <w:r w:rsidRPr="001F17D6">
          <w:rPr>
            <w:rStyle w:val="Hipercze"/>
            <w:rFonts w:asciiTheme="minorHAnsi" w:hAnsiTheme="minorHAnsi"/>
            <w:color w:val="000000" w:themeColor="text1"/>
            <w:u w:val="none"/>
          </w:rPr>
          <w:t>choroba</w:t>
        </w:r>
      </w:hyperlink>
      <w:r w:rsidRPr="001F17D6">
        <w:rPr>
          <w:rFonts w:asciiTheme="minorHAnsi" w:hAnsiTheme="minorHAnsi"/>
          <w:color w:val="000000" w:themeColor="text1"/>
        </w:rPr>
        <w:t xml:space="preserve"> </w:t>
      </w:r>
      <w:hyperlink r:id="rId42" w:tooltip="Rogówka" w:history="1">
        <w:r w:rsidRPr="001F17D6">
          <w:rPr>
            <w:rStyle w:val="Hipercze"/>
            <w:rFonts w:asciiTheme="minorHAnsi" w:hAnsiTheme="minorHAnsi"/>
            <w:color w:val="000000" w:themeColor="text1"/>
            <w:u w:val="none"/>
          </w:rPr>
          <w:t>rogówki</w:t>
        </w:r>
      </w:hyperlink>
      <w:r w:rsidRPr="001F17D6">
        <w:rPr>
          <w:rFonts w:asciiTheme="minorHAnsi" w:hAnsiTheme="minorHAnsi"/>
          <w:color w:val="000000" w:themeColor="text1"/>
        </w:rPr>
        <w:t xml:space="preserve"> </w:t>
      </w:r>
      <w:hyperlink r:id="rId43" w:tooltip="Oko" w:history="1">
        <w:r w:rsidRPr="001F17D6">
          <w:rPr>
            <w:rStyle w:val="Hipercze"/>
            <w:rFonts w:asciiTheme="minorHAnsi" w:hAnsiTheme="minorHAnsi"/>
            <w:color w:val="000000" w:themeColor="text1"/>
            <w:u w:val="none"/>
          </w:rPr>
          <w:t>oka</w:t>
        </w:r>
      </w:hyperlink>
      <w:r w:rsidRPr="001F17D6">
        <w:rPr>
          <w:rFonts w:asciiTheme="minorHAnsi" w:hAnsiTheme="minorHAnsi"/>
          <w:color w:val="000000" w:themeColor="text1"/>
        </w:rPr>
        <w:t xml:space="preserve">, której przebieg charakteryzują zmiany w strukturze rogówki prowadzące do jej ścieńczenia i nadmiernego uwypuklenia. Choroba najczęściej bywa rozpoznawana pomiędzy 20 a 30 </w:t>
      </w:r>
      <w:proofErr w:type="spellStart"/>
      <w:r w:rsidRPr="001F17D6">
        <w:rPr>
          <w:rFonts w:asciiTheme="minorHAnsi" w:hAnsiTheme="minorHAnsi"/>
          <w:color w:val="000000" w:themeColor="text1"/>
        </w:rPr>
        <w:t>rż</w:t>
      </w:r>
      <w:proofErr w:type="spellEnd"/>
      <w:r w:rsidRPr="001F17D6">
        <w:rPr>
          <w:rFonts w:asciiTheme="minorHAnsi" w:hAnsiTheme="minorHAnsi"/>
          <w:color w:val="000000" w:themeColor="text1"/>
        </w:rPr>
        <w:t xml:space="preserve"> wskutek postępującej gwałtownie krótkowzroczności i nasilającemu się astygmatyzmowi krótkowzrocznemu. W wyniku choroby krzywizna rogówki przybiera odbiegający od normalnego stożkowaty kształt. Stożek rogówki może prowadzić do znacznego zaburzenia wzroku – pacjenci często skarżą się na niewyraźne lub mnogie widzenie obrazu oraz </w:t>
      </w:r>
      <w:hyperlink r:id="rId44" w:tooltip="Światłowstręt" w:history="1">
        <w:r w:rsidRPr="001F17D6">
          <w:rPr>
            <w:rStyle w:val="Hipercze"/>
            <w:rFonts w:asciiTheme="minorHAnsi" w:hAnsiTheme="minorHAnsi"/>
            <w:color w:val="000000" w:themeColor="text1"/>
            <w:u w:val="none"/>
          </w:rPr>
          <w:t>nadwrażliwość na światło</w:t>
        </w:r>
      </w:hyperlink>
      <w:r w:rsidRPr="001F17D6">
        <w:rPr>
          <w:rFonts w:asciiTheme="minorHAnsi" w:hAnsiTheme="minorHAnsi"/>
          <w:color w:val="000000" w:themeColor="text1"/>
        </w:rPr>
        <w:t xml:space="preserve">. W leczeniu w początkowej fazie u pacjentów stosuje się twarde soczewki kontaktowe, chociaż w bardziej zaawansowanych przypadkach </w:t>
      </w:r>
      <w:r w:rsidR="00662446" w:rsidRPr="001F17D6">
        <w:rPr>
          <w:rFonts w:asciiTheme="minorHAnsi" w:hAnsiTheme="minorHAnsi"/>
          <w:color w:val="000000" w:themeColor="text1"/>
        </w:rPr>
        <w:t>konieczne jest leczenie operacyjne polegające na przeszczepie rogówki</w:t>
      </w:r>
      <w:r w:rsidRPr="001F17D6">
        <w:rPr>
          <w:rFonts w:asciiTheme="minorHAnsi" w:hAnsiTheme="minorHAnsi"/>
          <w:color w:val="000000" w:themeColor="text1"/>
        </w:rPr>
        <w:t xml:space="preserve"> </w:t>
      </w:r>
    </w:p>
    <w:p w:rsidR="00047825" w:rsidRPr="001F17D6" w:rsidRDefault="00047825" w:rsidP="009853F3">
      <w:pPr>
        <w:pStyle w:val="NormalnyWeb"/>
        <w:spacing w:line="276" w:lineRule="auto"/>
        <w:rPr>
          <w:rFonts w:asciiTheme="minorHAnsi" w:hAnsiTheme="minorHAnsi"/>
          <w:color w:val="000000" w:themeColor="text1"/>
        </w:rPr>
      </w:pPr>
      <w:r>
        <w:rPr>
          <w:noProof/>
        </w:rPr>
        <w:drawing>
          <wp:inline distT="0" distB="0" distL="0" distR="0">
            <wp:extent cx="2466975" cy="2847975"/>
            <wp:effectExtent l="19050" t="0" r="9525" b="0"/>
            <wp:docPr id="100" name="irc_mi" descr="http://upload.wikimedia.org/wikipedia/commons/e/e9/Keratoconus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e/e9/Keratoconus_eye.jpg"/>
                    <pic:cNvPicPr>
                      <a:picLocks noChangeAspect="1" noChangeArrowheads="1"/>
                    </pic:cNvPicPr>
                  </pic:nvPicPr>
                  <pic:blipFill>
                    <a:blip r:embed="rId45" cstate="print"/>
                    <a:srcRect/>
                    <a:stretch>
                      <a:fillRect/>
                    </a:stretch>
                  </pic:blipFill>
                  <pic:spPr bwMode="auto">
                    <a:xfrm>
                      <a:off x="0" y="0"/>
                      <a:ext cx="2466975" cy="2847975"/>
                    </a:xfrm>
                    <a:prstGeom prst="rect">
                      <a:avLst/>
                    </a:prstGeom>
                    <a:noFill/>
                    <a:ln w="9525">
                      <a:noFill/>
                      <a:miter lim="800000"/>
                      <a:headEnd/>
                      <a:tailEnd/>
                    </a:ln>
                  </pic:spPr>
                </pic:pic>
              </a:graphicData>
            </a:graphic>
          </wp:inline>
        </w:drawing>
      </w:r>
    </w:p>
    <w:p w:rsidR="00662446" w:rsidRPr="007F0CE1" w:rsidRDefault="00662446" w:rsidP="009853F3">
      <w:pPr>
        <w:pStyle w:val="NormalnyWeb"/>
        <w:spacing w:line="276" w:lineRule="auto"/>
        <w:rPr>
          <w:rFonts w:asciiTheme="minorHAnsi" w:hAnsiTheme="minorHAnsi"/>
          <w:b/>
          <w:color w:val="000000" w:themeColor="text1"/>
          <w:sz w:val="28"/>
          <w:szCs w:val="28"/>
        </w:rPr>
      </w:pPr>
      <w:r w:rsidRPr="007F0CE1">
        <w:rPr>
          <w:rFonts w:asciiTheme="minorHAnsi" w:hAnsiTheme="minorHAnsi"/>
          <w:b/>
          <w:color w:val="000000" w:themeColor="text1"/>
          <w:sz w:val="28"/>
          <w:szCs w:val="28"/>
        </w:rPr>
        <w:t xml:space="preserve">Zespół </w:t>
      </w:r>
      <w:proofErr w:type="spellStart"/>
      <w:r w:rsidRPr="007F0CE1">
        <w:rPr>
          <w:rFonts w:asciiTheme="minorHAnsi" w:hAnsiTheme="minorHAnsi"/>
          <w:b/>
          <w:color w:val="000000" w:themeColor="text1"/>
          <w:sz w:val="28"/>
          <w:szCs w:val="28"/>
        </w:rPr>
        <w:t>Sjogrena</w:t>
      </w:r>
      <w:proofErr w:type="spellEnd"/>
    </w:p>
    <w:p w:rsidR="00662446" w:rsidRPr="001F17D6" w:rsidRDefault="00662446" w:rsidP="009853F3">
      <w:pPr>
        <w:spacing w:after="0"/>
        <w:rPr>
          <w:rFonts w:eastAsia="Times New Roman" w:cs="Times New Roman"/>
          <w:color w:val="000000" w:themeColor="text1"/>
          <w:sz w:val="24"/>
          <w:szCs w:val="24"/>
        </w:rPr>
      </w:pPr>
      <w:r w:rsidRPr="001F17D6">
        <w:rPr>
          <w:rFonts w:eastAsia="Times New Roman" w:cs="Times New Roman"/>
          <w:bCs/>
          <w:color w:val="000000" w:themeColor="text1"/>
          <w:sz w:val="24"/>
          <w:szCs w:val="24"/>
        </w:rPr>
        <w:lastRenderedPageBreak/>
        <w:t xml:space="preserve">Zespół </w:t>
      </w:r>
      <w:proofErr w:type="spellStart"/>
      <w:r w:rsidRPr="001F17D6">
        <w:rPr>
          <w:rFonts w:eastAsia="Times New Roman" w:cs="Times New Roman"/>
          <w:bCs/>
          <w:color w:val="000000" w:themeColor="text1"/>
          <w:sz w:val="24"/>
          <w:szCs w:val="24"/>
        </w:rPr>
        <w:t>Sjögrena</w:t>
      </w:r>
      <w:proofErr w:type="spellEnd"/>
      <w:r w:rsidRPr="001F17D6">
        <w:rPr>
          <w:rFonts w:eastAsia="Times New Roman" w:cs="Times New Roman"/>
          <w:bCs/>
          <w:color w:val="000000" w:themeColor="text1"/>
          <w:sz w:val="24"/>
          <w:szCs w:val="24"/>
        </w:rPr>
        <w:t xml:space="preserve"> należy do to przewlekłych chorób zapalnych o podłożu autoimmunologicznym. Do  podstawowych objawów należy  suchość oczu wynikająca z upośledzenia wytwarzania łez oraz suchość w ustach spowodowana niedoborem śliny. Z</w:t>
      </w:r>
      <w:r w:rsidRPr="001F17D6">
        <w:rPr>
          <w:rFonts w:eastAsia="Times New Roman" w:cs="Times New Roman"/>
          <w:color w:val="000000" w:themeColor="text1"/>
          <w:sz w:val="24"/>
          <w:szCs w:val="24"/>
        </w:rPr>
        <w:t xml:space="preserve"> </w:t>
      </w:r>
    </w:p>
    <w:p w:rsidR="00662446" w:rsidRPr="001F17D6" w:rsidRDefault="00662446" w:rsidP="009853F3">
      <w:pPr>
        <w:spacing w:after="0"/>
        <w:rPr>
          <w:rFonts w:eastAsia="Times New Roman" w:cs="Times New Roman"/>
          <w:color w:val="000000" w:themeColor="text1"/>
          <w:sz w:val="24"/>
          <w:szCs w:val="24"/>
        </w:rPr>
      </w:pPr>
      <w:r w:rsidRPr="001F17D6">
        <w:rPr>
          <w:rFonts w:eastAsia="Times New Roman" w:cs="Times New Roman"/>
          <w:color w:val="000000" w:themeColor="text1"/>
          <w:sz w:val="24"/>
          <w:szCs w:val="24"/>
        </w:rPr>
        <w:t xml:space="preserve"> Choroba ta dotyczy przede wszystkim kobiet, które zapadają nawet dziewięć razy częściej niż mężczyźni. Może pojawiać się w każdym wieku, jednak najczęściej dotyka osoby po pięćdziesiątce.</w:t>
      </w:r>
      <w:r w:rsidRPr="001F17D6">
        <w:rPr>
          <w:rFonts w:eastAsia="Times New Roman" w:cs="Times New Roman"/>
          <w:color w:val="000000" w:themeColor="text1"/>
          <w:sz w:val="24"/>
          <w:szCs w:val="24"/>
        </w:rPr>
        <w:br/>
      </w:r>
      <w:r w:rsidRPr="001F17D6">
        <w:rPr>
          <w:rFonts w:eastAsia="Times New Roman" w:cs="Times New Roman"/>
          <w:color w:val="000000" w:themeColor="text1"/>
          <w:sz w:val="24"/>
          <w:szCs w:val="24"/>
        </w:rPr>
        <w:br/>
        <w:t xml:space="preserve">Przyczyny rozwoju zespołu pozostają nieznane. Wiadomo, że wskutek mechanizmów, w których uczestniczą wytwarzane przez organizm przeciwciała, błędnie skierowane przeciwko elementom własnych komórek organizmu – tzw. autoprzeciwciała (charakterystyczne dla choroby to przeciwciała przeciwjądrowe anty-Ro i anty-La), dochodzi do uszkodzenia gruczołów ślinowych i łzowych. Powoduje to zaburzenie w produkcji łez i śliny, co z kolei jest przyczyną pojawienia się typowych dla choroby objawów. Zespół </w:t>
      </w:r>
      <w:proofErr w:type="spellStart"/>
      <w:r w:rsidRPr="001F17D6">
        <w:rPr>
          <w:rFonts w:eastAsia="Times New Roman" w:cs="Times New Roman"/>
          <w:color w:val="000000" w:themeColor="text1"/>
          <w:sz w:val="24"/>
          <w:szCs w:val="24"/>
        </w:rPr>
        <w:t>Sjögrena</w:t>
      </w:r>
      <w:proofErr w:type="spellEnd"/>
      <w:r w:rsidRPr="001F17D6">
        <w:rPr>
          <w:rFonts w:eastAsia="Times New Roman" w:cs="Times New Roman"/>
          <w:color w:val="000000" w:themeColor="text1"/>
          <w:sz w:val="24"/>
          <w:szCs w:val="24"/>
        </w:rPr>
        <w:t xml:space="preserve"> może być chorobą pierwotną lub towarzyszyć innym schorzeniom immunologicznym, takim jak reumatoidalne zapalenie stawów, toczeń trzewny, twardzina układowa i wiele innych.</w:t>
      </w:r>
    </w:p>
    <w:p w:rsidR="00662446" w:rsidRPr="001F17D6" w:rsidRDefault="00662446" w:rsidP="009853F3">
      <w:pPr>
        <w:spacing w:after="0"/>
        <w:rPr>
          <w:rFonts w:eastAsia="Times New Roman" w:cs="Times New Roman"/>
          <w:color w:val="000000" w:themeColor="text1"/>
          <w:sz w:val="24"/>
          <w:szCs w:val="24"/>
        </w:rPr>
      </w:pPr>
    </w:p>
    <w:p w:rsidR="00662446" w:rsidRPr="007F0CE1" w:rsidRDefault="00662446" w:rsidP="009853F3">
      <w:pPr>
        <w:spacing w:after="0"/>
        <w:rPr>
          <w:rFonts w:eastAsia="Times New Roman" w:cs="Times New Roman"/>
          <w:b/>
          <w:color w:val="000000" w:themeColor="text1"/>
          <w:sz w:val="28"/>
          <w:szCs w:val="28"/>
        </w:rPr>
      </w:pPr>
      <w:r w:rsidRPr="007F0CE1">
        <w:rPr>
          <w:rFonts w:eastAsia="Times New Roman" w:cs="Times New Roman"/>
          <w:b/>
          <w:color w:val="000000" w:themeColor="text1"/>
          <w:sz w:val="28"/>
          <w:szCs w:val="28"/>
        </w:rPr>
        <w:t xml:space="preserve">Gruczoły </w:t>
      </w:r>
      <w:proofErr w:type="spellStart"/>
      <w:r w:rsidRPr="007F0CE1">
        <w:rPr>
          <w:rFonts w:eastAsia="Times New Roman" w:cs="Times New Roman"/>
          <w:b/>
          <w:color w:val="000000" w:themeColor="text1"/>
          <w:sz w:val="28"/>
          <w:szCs w:val="28"/>
        </w:rPr>
        <w:t>Meiboma</w:t>
      </w:r>
      <w:proofErr w:type="spellEnd"/>
    </w:p>
    <w:p w:rsidR="00662446" w:rsidRPr="001F17D6" w:rsidRDefault="00662446" w:rsidP="009853F3">
      <w:pPr>
        <w:spacing w:after="0"/>
        <w:rPr>
          <w:rFonts w:eastAsia="Times New Roman" w:cs="Times New Roman"/>
          <w:b/>
          <w:color w:val="000000" w:themeColor="text1"/>
          <w:sz w:val="24"/>
          <w:szCs w:val="24"/>
        </w:rPr>
      </w:pPr>
      <w:r w:rsidRPr="001F17D6">
        <w:rPr>
          <w:rFonts w:eastAsia="Times New Roman" w:cs="Times New Roman"/>
          <w:b/>
          <w:color w:val="000000" w:themeColor="text1"/>
          <w:sz w:val="24"/>
          <w:szCs w:val="24"/>
        </w:rPr>
        <w:t xml:space="preserve"> </w:t>
      </w:r>
    </w:p>
    <w:p w:rsidR="00662446" w:rsidRPr="001F17D6" w:rsidRDefault="00662446" w:rsidP="009853F3">
      <w:pPr>
        <w:spacing w:after="0"/>
        <w:rPr>
          <w:rFonts w:eastAsia="Times New Roman" w:cs="Times New Roman"/>
          <w:color w:val="000000" w:themeColor="text1"/>
          <w:sz w:val="24"/>
          <w:szCs w:val="24"/>
        </w:rPr>
      </w:pPr>
      <w:r w:rsidRPr="001F17D6">
        <w:rPr>
          <w:rFonts w:eastAsia="Times New Roman" w:cs="Times New Roman"/>
          <w:color w:val="000000" w:themeColor="text1"/>
          <w:sz w:val="24"/>
          <w:szCs w:val="24"/>
        </w:rPr>
        <w:t>To przekształcone gruczoły łojowe znajdujące się w tarczkach, które są odpowiedzialne za wytwarzanie lipidowej warstwy filmu łzowego. W tarczce górnej znajduje się około 30-40 a w tarczce dolnej około 20-30 takich gruczołów. W przypadku zaczopowania ujścia jednego z gruczołów następuje nagromadzenie</w:t>
      </w:r>
      <w:r w:rsidR="001169CB" w:rsidRPr="001F17D6">
        <w:rPr>
          <w:rFonts w:eastAsia="Times New Roman" w:cs="Times New Roman"/>
          <w:color w:val="000000" w:themeColor="text1"/>
          <w:sz w:val="24"/>
          <w:szCs w:val="24"/>
        </w:rPr>
        <w:t xml:space="preserve"> wydzieliny łojowej z towarzyszeniem stanu zapalnego co określamy mianem gradówki.</w:t>
      </w:r>
    </w:p>
    <w:p w:rsidR="001E0BC0" w:rsidRPr="001F17D6" w:rsidRDefault="001E0BC0" w:rsidP="009853F3">
      <w:pPr>
        <w:spacing w:after="0"/>
        <w:rPr>
          <w:rFonts w:eastAsia="Times New Roman" w:cs="Times New Roman"/>
          <w:color w:val="000000" w:themeColor="text1"/>
          <w:sz w:val="24"/>
          <w:szCs w:val="24"/>
        </w:rPr>
      </w:pPr>
    </w:p>
    <w:p w:rsidR="001E0BC0" w:rsidRPr="007F0CE1" w:rsidRDefault="001E0BC0" w:rsidP="009853F3">
      <w:pPr>
        <w:spacing w:after="0"/>
        <w:rPr>
          <w:rFonts w:eastAsia="Times New Roman" w:cs="Times New Roman"/>
          <w:b/>
          <w:color w:val="000000" w:themeColor="text1"/>
          <w:sz w:val="28"/>
          <w:szCs w:val="28"/>
        </w:rPr>
      </w:pPr>
      <w:r w:rsidRPr="007F0CE1">
        <w:rPr>
          <w:rFonts w:eastAsia="Times New Roman" w:cs="Times New Roman"/>
          <w:b/>
          <w:color w:val="000000" w:themeColor="text1"/>
          <w:sz w:val="28"/>
          <w:szCs w:val="28"/>
        </w:rPr>
        <w:t xml:space="preserve">Test </w:t>
      </w:r>
      <w:proofErr w:type="spellStart"/>
      <w:r w:rsidRPr="007F0CE1">
        <w:rPr>
          <w:rFonts w:eastAsia="Times New Roman" w:cs="Times New Roman"/>
          <w:b/>
          <w:color w:val="000000" w:themeColor="text1"/>
          <w:sz w:val="28"/>
          <w:szCs w:val="28"/>
        </w:rPr>
        <w:t>Schirmera</w:t>
      </w:r>
      <w:proofErr w:type="spellEnd"/>
    </w:p>
    <w:p w:rsidR="001E0BC0" w:rsidRPr="001F17D6" w:rsidRDefault="001E0BC0" w:rsidP="009853F3">
      <w:pPr>
        <w:spacing w:after="0"/>
        <w:rPr>
          <w:rFonts w:eastAsia="Times New Roman" w:cs="Times New Roman"/>
          <w:b/>
          <w:color w:val="000000" w:themeColor="text1"/>
          <w:sz w:val="24"/>
          <w:szCs w:val="24"/>
        </w:rPr>
      </w:pPr>
    </w:p>
    <w:p w:rsidR="001E0BC0" w:rsidRDefault="001E0BC0" w:rsidP="009853F3">
      <w:pPr>
        <w:spacing w:after="0"/>
        <w:rPr>
          <w:color w:val="000000" w:themeColor="text1"/>
        </w:rPr>
      </w:pPr>
      <w:r w:rsidRPr="001F17D6">
        <w:rPr>
          <w:color w:val="000000" w:themeColor="text1"/>
        </w:rPr>
        <w:t xml:space="preserve">To podstawowe badanie oceniające ilość  wydzielania łez. Określa stopień podstawowego i odruchowego wydzielania łez. W tym celu używa się standaryzowanego paska bibuły o wymiarach 5 x 35 mm. Umieszcza się go w worku spojówkowym w ten sposób, że zagięty koniec paska o długości 5 mm tkwi pod dolną powieką od strony skroniowej, nie dotykając </w:t>
      </w:r>
      <w:hyperlink r:id="rId46" w:tooltip="Rogówka" w:history="1">
        <w:r w:rsidRPr="001F17D6">
          <w:rPr>
            <w:rStyle w:val="Hipercze"/>
            <w:color w:val="000000" w:themeColor="text1"/>
            <w:u w:val="none"/>
          </w:rPr>
          <w:t>rogówki</w:t>
        </w:r>
      </w:hyperlink>
      <w:r w:rsidRPr="001F17D6">
        <w:rPr>
          <w:color w:val="000000" w:themeColor="text1"/>
        </w:rPr>
        <w:t>. Przy prawidłowym wydzielaniu powinno ulec zwilżeniu przynajmniej 10 mm paska w ciągu pięciu minut, licząc od krawędzi powieki. Słabsze zwilżanie świadczy o tym, że istnieje niedostateczne wydzielanie łez ("</w:t>
      </w:r>
      <w:hyperlink r:id="rId47" w:tooltip="Zespół suchego oka" w:history="1">
        <w:r w:rsidRPr="001F17D6">
          <w:rPr>
            <w:rStyle w:val="Hipercze"/>
            <w:color w:val="000000" w:themeColor="text1"/>
            <w:u w:val="none"/>
          </w:rPr>
          <w:t>suche oko</w:t>
        </w:r>
      </w:hyperlink>
      <w:r w:rsidRPr="001F17D6">
        <w:rPr>
          <w:color w:val="000000" w:themeColor="text1"/>
        </w:rPr>
        <w:t>").</w:t>
      </w:r>
    </w:p>
    <w:p w:rsidR="00047825" w:rsidRPr="001F17D6" w:rsidRDefault="00047825" w:rsidP="009853F3">
      <w:pPr>
        <w:spacing w:after="0"/>
        <w:rPr>
          <w:color w:val="000000" w:themeColor="text1"/>
        </w:rPr>
      </w:pPr>
      <w:r>
        <w:rPr>
          <w:noProof/>
        </w:rPr>
        <w:lastRenderedPageBreak/>
        <w:drawing>
          <wp:inline distT="0" distB="0" distL="0" distR="0">
            <wp:extent cx="3238500" cy="2295525"/>
            <wp:effectExtent l="19050" t="0" r="0" b="0"/>
            <wp:docPr id="103" name="irc_mi" descr="http://adst.mp.pl/img/articles/specjalistyczne/test%20Schirmer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dst.mp.pl/img/articles/specjalistyczne/test%20Schirmera_2.jpg"/>
                    <pic:cNvPicPr>
                      <a:picLocks noChangeAspect="1" noChangeArrowheads="1"/>
                    </pic:cNvPicPr>
                  </pic:nvPicPr>
                  <pic:blipFill>
                    <a:blip r:embed="rId48" cstate="print"/>
                    <a:srcRect/>
                    <a:stretch>
                      <a:fillRect/>
                    </a:stretch>
                  </pic:blipFill>
                  <pic:spPr bwMode="auto">
                    <a:xfrm>
                      <a:off x="0" y="0"/>
                      <a:ext cx="3238500" cy="2295525"/>
                    </a:xfrm>
                    <a:prstGeom prst="rect">
                      <a:avLst/>
                    </a:prstGeom>
                    <a:noFill/>
                    <a:ln w="9525">
                      <a:noFill/>
                      <a:miter lim="800000"/>
                      <a:headEnd/>
                      <a:tailEnd/>
                    </a:ln>
                  </pic:spPr>
                </pic:pic>
              </a:graphicData>
            </a:graphic>
          </wp:inline>
        </w:drawing>
      </w:r>
    </w:p>
    <w:p w:rsidR="00092B64" w:rsidRPr="001F17D6" w:rsidRDefault="00092B64" w:rsidP="009853F3">
      <w:pPr>
        <w:spacing w:after="0"/>
        <w:rPr>
          <w:color w:val="000000" w:themeColor="text1"/>
        </w:rPr>
      </w:pPr>
    </w:p>
    <w:p w:rsidR="00092B64" w:rsidRPr="001F17D6" w:rsidRDefault="00092B64" w:rsidP="009853F3">
      <w:pPr>
        <w:spacing w:after="0"/>
        <w:rPr>
          <w:color w:val="000000" w:themeColor="text1"/>
        </w:rPr>
      </w:pPr>
    </w:p>
    <w:p w:rsidR="00092B64" w:rsidRPr="007F0CE1" w:rsidRDefault="00DF7DE7" w:rsidP="009853F3">
      <w:pPr>
        <w:spacing w:after="0"/>
        <w:rPr>
          <w:b/>
          <w:color w:val="000000" w:themeColor="text1"/>
          <w:sz w:val="28"/>
          <w:szCs w:val="28"/>
        </w:rPr>
      </w:pPr>
      <w:r w:rsidRPr="007F0CE1">
        <w:rPr>
          <w:b/>
          <w:color w:val="000000" w:themeColor="text1"/>
          <w:sz w:val="28"/>
          <w:szCs w:val="28"/>
        </w:rPr>
        <w:t>Laserowa korekcja wad wzroku</w:t>
      </w:r>
    </w:p>
    <w:p w:rsidR="00092B64" w:rsidRPr="001F17D6" w:rsidRDefault="00092B64" w:rsidP="009853F3">
      <w:pPr>
        <w:spacing w:before="100" w:beforeAutospacing="1" w:after="100" w:afterAutospacing="1"/>
        <w:jc w:val="both"/>
        <w:rPr>
          <w:rFonts w:eastAsia="Times New Roman" w:cs="Times New Roman"/>
          <w:sz w:val="24"/>
          <w:szCs w:val="24"/>
        </w:rPr>
      </w:pPr>
      <w:r w:rsidRPr="001F17D6">
        <w:rPr>
          <w:rFonts w:eastAsia="Times New Roman" w:cs="Times New Roman"/>
          <w:sz w:val="24"/>
          <w:szCs w:val="24"/>
        </w:rPr>
        <w:t>Laserowa korekcja wad wzroku polega na zast</w:t>
      </w:r>
      <w:r w:rsidR="00DF7DE7" w:rsidRPr="001F17D6">
        <w:rPr>
          <w:rFonts w:eastAsia="Times New Roman" w:cs="Times New Roman"/>
          <w:sz w:val="24"/>
          <w:szCs w:val="24"/>
        </w:rPr>
        <w:t xml:space="preserve">osowaniu lasera </w:t>
      </w:r>
      <w:proofErr w:type="spellStart"/>
      <w:r w:rsidR="00DF7DE7" w:rsidRPr="001F17D6">
        <w:rPr>
          <w:rFonts w:eastAsia="Times New Roman" w:cs="Times New Roman"/>
          <w:sz w:val="24"/>
          <w:szCs w:val="24"/>
        </w:rPr>
        <w:t>excimerowego</w:t>
      </w:r>
      <w:proofErr w:type="spellEnd"/>
      <w:r w:rsidR="00DF7DE7" w:rsidRPr="001F17D6">
        <w:rPr>
          <w:rFonts w:eastAsia="Times New Roman" w:cs="Times New Roman"/>
          <w:sz w:val="24"/>
          <w:szCs w:val="24"/>
        </w:rPr>
        <w:t xml:space="preserve"> </w:t>
      </w:r>
      <w:r w:rsidRPr="001F17D6">
        <w:rPr>
          <w:rFonts w:eastAsia="Times New Roman" w:cs="Times New Roman"/>
          <w:sz w:val="24"/>
          <w:szCs w:val="24"/>
        </w:rPr>
        <w:t xml:space="preserve"> do zmiany krzywizny przedniej powierzchni oka, czyli r</w:t>
      </w:r>
      <w:r w:rsidR="00DF7DE7" w:rsidRPr="001F17D6">
        <w:rPr>
          <w:rFonts w:eastAsia="Times New Roman" w:cs="Times New Roman"/>
          <w:sz w:val="24"/>
          <w:szCs w:val="24"/>
        </w:rPr>
        <w:t>ogówki. Pod kontrolą komputera</w:t>
      </w:r>
      <w:r w:rsidRPr="001F17D6">
        <w:rPr>
          <w:rFonts w:eastAsia="Times New Roman" w:cs="Times New Roman"/>
          <w:sz w:val="24"/>
          <w:szCs w:val="24"/>
        </w:rPr>
        <w:t xml:space="preserve"> laser wytwarza zimną, pulsacyjną wiązkę promieniowania ultrafioletowego</w:t>
      </w:r>
      <w:r w:rsidR="00DF7DE7" w:rsidRPr="001F17D6">
        <w:rPr>
          <w:rFonts w:eastAsia="Times New Roman" w:cs="Times New Roman"/>
          <w:sz w:val="24"/>
          <w:szCs w:val="24"/>
        </w:rPr>
        <w:t xml:space="preserve"> o długości fali 193 nanometry, która przerywa</w:t>
      </w:r>
      <w:r w:rsidRPr="001F17D6">
        <w:rPr>
          <w:rFonts w:eastAsia="Times New Roman" w:cs="Times New Roman"/>
          <w:sz w:val="24"/>
          <w:szCs w:val="24"/>
        </w:rPr>
        <w:t xml:space="preserve"> połączenia pomiędzy molekułami w tkance, doprowadzając do usunięcia mikroskopijnej, cieńszej niż włos ludzki, warstwy rogówki. Krzywizna rogówki ulega zmianie. Wpadające do oka promienie świetlne skupiane są na siatkówce. Widzenie poprawia się.</w:t>
      </w:r>
    </w:p>
    <w:p w:rsidR="00092B64" w:rsidRPr="001F17D6" w:rsidRDefault="00DF7DE7" w:rsidP="009853F3">
      <w:pPr>
        <w:spacing w:before="100" w:beforeAutospacing="1" w:after="100" w:afterAutospacing="1"/>
        <w:rPr>
          <w:rFonts w:eastAsia="Times New Roman" w:cs="Times New Roman"/>
          <w:sz w:val="24"/>
          <w:szCs w:val="24"/>
        </w:rPr>
      </w:pPr>
      <w:r w:rsidRPr="001F17D6">
        <w:rPr>
          <w:rFonts w:eastAsia="Times New Roman" w:cs="Times New Roman"/>
          <w:sz w:val="24"/>
          <w:szCs w:val="24"/>
        </w:rPr>
        <w:t>Za pomocą laserowej</w:t>
      </w:r>
      <w:r w:rsidR="00F22D92" w:rsidRPr="001F17D6">
        <w:rPr>
          <w:rFonts w:eastAsia="Times New Roman" w:cs="Times New Roman"/>
          <w:sz w:val="24"/>
          <w:szCs w:val="24"/>
        </w:rPr>
        <w:t xml:space="preserve"> korekcji </w:t>
      </w:r>
      <w:r w:rsidR="00092B64" w:rsidRPr="001F17D6">
        <w:rPr>
          <w:rFonts w:eastAsia="Times New Roman" w:cs="Times New Roman"/>
          <w:sz w:val="24"/>
          <w:szCs w:val="24"/>
        </w:rPr>
        <w:t>wad</w:t>
      </w:r>
      <w:r w:rsidR="00F22D92" w:rsidRPr="001F17D6">
        <w:rPr>
          <w:rFonts w:eastAsia="Times New Roman" w:cs="Times New Roman"/>
          <w:sz w:val="24"/>
          <w:szCs w:val="24"/>
        </w:rPr>
        <w:t>y</w:t>
      </w:r>
      <w:r w:rsidR="00092B64" w:rsidRPr="001F17D6">
        <w:rPr>
          <w:rFonts w:eastAsia="Times New Roman" w:cs="Times New Roman"/>
          <w:sz w:val="24"/>
          <w:szCs w:val="24"/>
        </w:rPr>
        <w:t xml:space="preserve"> refrakcji</w:t>
      </w:r>
      <w:r w:rsidRPr="001F17D6">
        <w:rPr>
          <w:rFonts w:eastAsia="Times New Roman" w:cs="Times New Roman"/>
          <w:sz w:val="24"/>
          <w:szCs w:val="24"/>
        </w:rPr>
        <w:t xml:space="preserve"> można jednak korygować w pewnych zakresach tj.</w:t>
      </w:r>
      <w:r w:rsidR="00092B64" w:rsidRPr="001F17D6">
        <w:rPr>
          <w:rFonts w:eastAsia="Times New Roman" w:cs="Times New Roman"/>
          <w:sz w:val="24"/>
          <w:szCs w:val="24"/>
        </w:rPr>
        <w:t>:</w:t>
      </w:r>
    </w:p>
    <w:p w:rsidR="00092B64" w:rsidRPr="001F17D6" w:rsidRDefault="00DF7DE7" w:rsidP="009853F3">
      <w:pPr>
        <w:numPr>
          <w:ilvl w:val="0"/>
          <w:numId w:val="10"/>
        </w:numPr>
        <w:spacing w:before="100" w:beforeAutospacing="1" w:after="100" w:afterAutospacing="1"/>
        <w:rPr>
          <w:rFonts w:eastAsia="Times New Roman" w:cs="Times New Roman"/>
          <w:sz w:val="24"/>
          <w:szCs w:val="24"/>
        </w:rPr>
      </w:pPr>
      <w:r w:rsidRPr="001F17D6">
        <w:rPr>
          <w:rFonts w:eastAsia="Times New Roman" w:cs="Times New Roman"/>
          <w:sz w:val="24"/>
          <w:szCs w:val="24"/>
        </w:rPr>
        <w:t xml:space="preserve">    </w:t>
      </w:r>
      <w:proofErr w:type="spellStart"/>
      <w:r w:rsidRPr="001F17D6">
        <w:rPr>
          <w:rFonts w:eastAsia="Times New Roman" w:cs="Times New Roman"/>
          <w:sz w:val="24"/>
          <w:szCs w:val="24"/>
        </w:rPr>
        <w:t>krótkowzrocznoś</w:t>
      </w:r>
      <w:proofErr w:type="spellEnd"/>
      <w:r w:rsidR="00092B64" w:rsidRPr="001F17D6">
        <w:rPr>
          <w:rFonts w:eastAsia="Times New Roman" w:cs="Times New Roman"/>
          <w:sz w:val="24"/>
          <w:szCs w:val="24"/>
        </w:rPr>
        <w:t xml:space="preserve"> - od -0,75D do -10,0D</w:t>
      </w:r>
    </w:p>
    <w:p w:rsidR="00092B64" w:rsidRPr="001F17D6" w:rsidRDefault="00092B64" w:rsidP="009853F3">
      <w:pPr>
        <w:numPr>
          <w:ilvl w:val="0"/>
          <w:numId w:val="10"/>
        </w:numPr>
        <w:spacing w:before="100" w:beforeAutospacing="1" w:after="100" w:afterAutospacing="1"/>
        <w:rPr>
          <w:rFonts w:eastAsia="Times New Roman" w:cs="Times New Roman"/>
          <w:sz w:val="24"/>
          <w:szCs w:val="24"/>
        </w:rPr>
      </w:pPr>
      <w:r w:rsidRPr="001F17D6">
        <w:rPr>
          <w:rFonts w:eastAsia="Times New Roman" w:cs="Times New Roman"/>
          <w:sz w:val="24"/>
          <w:szCs w:val="24"/>
        </w:rPr>
        <w:t>    nadwzroczności - od +0,75D do +4,0D</w:t>
      </w:r>
    </w:p>
    <w:p w:rsidR="00092B64" w:rsidRPr="001F17D6" w:rsidRDefault="00092B64" w:rsidP="009853F3">
      <w:pPr>
        <w:numPr>
          <w:ilvl w:val="0"/>
          <w:numId w:val="10"/>
        </w:numPr>
        <w:spacing w:before="100" w:beforeAutospacing="1" w:after="100" w:afterAutospacing="1"/>
        <w:rPr>
          <w:rFonts w:eastAsia="Times New Roman" w:cs="Times New Roman"/>
          <w:sz w:val="24"/>
          <w:szCs w:val="24"/>
        </w:rPr>
      </w:pPr>
      <w:r w:rsidRPr="001F17D6">
        <w:rPr>
          <w:rFonts w:eastAsia="Times New Roman" w:cs="Times New Roman"/>
          <w:sz w:val="24"/>
          <w:szCs w:val="24"/>
        </w:rPr>
        <w:t>    astygmatyzmu - do 5,0D.</w:t>
      </w:r>
    </w:p>
    <w:p w:rsidR="00DF7DE7" w:rsidRPr="001F17D6" w:rsidRDefault="00DF7DE7" w:rsidP="009853F3">
      <w:pPr>
        <w:spacing w:before="100" w:beforeAutospacing="1" w:after="100" w:afterAutospacing="1"/>
        <w:rPr>
          <w:rFonts w:eastAsia="Times New Roman" w:cs="Times New Roman"/>
          <w:sz w:val="24"/>
          <w:szCs w:val="24"/>
        </w:rPr>
      </w:pPr>
      <w:r w:rsidRPr="001F17D6">
        <w:rPr>
          <w:rFonts w:eastAsia="Times New Roman" w:cs="Times New Roman"/>
          <w:sz w:val="24"/>
          <w:szCs w:val="24"/>
        </w:rPr>
        <w:t xml:space="preserve">Istnieje kilka metod laserowej korekcji wad wzroku (LASIK,LASEK, EBK) </w:t>
      </w:r>
      <w:r w:rsidR="00F22D92" w:rsidRPr="001F17D6">
        <w:rPr>
          <w:rFonts w:eastAsia="Times New Roman" w:cs="Times New Roman"/>
          <w:sz w:val="24"/>
          <w:szCs w:val="24"/>
        </w:rPr>
        <w:t>,</w:t>
      </w:r>
      <w:r w:rsidRPr="001F17D6">
        <w:rPr>
          <w:rFonts w:eastAsia="Times New Roman" w:cs="Times New Roman"/>
          <w:sz w:val="24"/>
          <w:szCs w:val="24"/>
        </w:rPr>
        <w:t xml:space="preserve">a ostateczny wybór należy </w:t>
      </w:r>
      <w:r w:rsidR="00F22D92" w:rsidRPr="001F17D6">
        <w:rPr>
          <w:rFonts w:eastAsia="Times New Roman" w:cs="Times New Roman"/>
          <w:sz w:val="24"/>
          <w:szCs w:val="24"/>
        </w:rPr>
        <w:t xml:space="preserve">zawsze </w:t>
      </w:r>
      <w:r w:rsidRPr="001F17D6">
        <w:rPr>
          <w:rFonts w:eastAsia="Times New Roman" w:cs="Times New Roman"/>
          <w:sz w:val="24"/>
          <w:szCs w:val="24"/>
        </w:rPr>
        <w:t xml:space="preserve">do lekarza okulisty wykonującego zabieg który wcześniej przeprowadza szereg badań </w:t>
      </w:r>
      <w:r w:rsidR="00F22D92" w:rsidRPr="001F17D6">
        <w:rPr>
          <w:rFonts w:eastAsia="Times New Roman" w:cs="Times New Roman"/>
          <w:sz w:val="24"/>
          <w:szCs w:val="24"/>
        </w:rPr>
        <w:t>kwalifikujących u pacjenta.</w:t>
      </w:r>
    </w:p>
    <w:p w:rsidR="003F3831" w:rsidRPr="007F0CE1" w:rsidRDefault="003F3831" w:rsidP="00CD4FB3">
      <w:pPr>
        <w:pStyle w:val="NormalnyWeb"/>
        <w:rPr>
          <w:rFonts w:asciiTheme="minorHAnsi" w:hAnsiTheme="minorHAnsi"/>
          <w:b/>
          <w:color w:val="000000" w:themeColor="text1"/>
          <w:sz w:val="28"/>
          <w:szCs w:val="28"/>
        </w:rPr>
      </w:pPr>
      <w:r w:rsidRPr="007F0CE1">
        <w:rPr>
          <w:rFonts w:asciiTheme="minorHAnsi" w:hAnsiTheme="minorHAnsi"/>
          <w:b/>
          <w:color w:val="000000" w:themeColor="text1"/>
          <w:sz w:val="28"/>
          <w:szCs w:val="28"/>
        </w:rPr>
        <w:t>Wybrane składniki leków:</w:t>
      </w:r>
    </w:p>
    <w:p w:rsidR="007F0CE1" w:rsidRDefault="003F3831" w:rsidP="00CD4FB3">
      <w:pPr>
        <w:pStyle w:val="NormalnyWeb"/>
        <w:rPr>
          <w:rFonts w:asciiTheme="minorHAnsi" w:hAnsiTheme="minorHAnsi"/>
        </w:rPr>
      </w:pPr>
      <w:r w:rsidRPr="001F17D6">
        <w:rPr>
          <w:rFonts w:asciiTheme="minorHAnsi" w:hAnsiTheme="minorHAnsi"/>
          <w:b/>
        </w:rPr>
        <w:t>Analogi prostaglandyn:</w:t>
      </w:r>
      <w:r w:rsidRPr="001F17D6">
        <w:rPr>
          <w:rFonts w:asciiTheme="minorHAnsi" w:hAnsiTheme="minorHAnsi"/>
          <w:b/>
        </w:rPr>
        <w:br/>
      </w:r>
      <w:r w:rsidRPr="001F17D6">
        <w:rPr>
          <w:rFonts w:asciiTheme="minorHAnsi" w:hAnsiTheme="minorHAnsi"/>
        </w:rPr>
        <w:t xml:space="preserve">Obniżają ciśnienie </w:t>
      </w:r>
      <w:proofErr w:type="spellStart"/>
      <w:r w:rsidRPr="001F17D6">
        <w:rPr>
          <w:rFonts w:asciiTheme="minorHAnsi" w:hAnsiTheme="minorHAnsi"/>
        </w:rPr>
        <w:t>śródgałkowe</w:t>
      </w:r>
      <w:proofErr w:type="spellEnd"/>
      <w:r w:rsidRPr="001F17D6">
        <w:rPr>
          <w:rFonts w:asciiTheme="minorHAnsi" w:hAnsiTheme="minorHAnsi"/>
        </w:rPr>
        <w:t xml:space="preserve"> o 25-35% zwiększając odpływ nadmiaru </w:t>
      </w:r>
      <w:r w:rsidRPr="001F17D6">
        <w:rPr>
          <w:rFonts w:asciiTheme="minorHAnsi" w:hAnsiTheme="minorHAnsi"/>
        </w:rPr>
        <w:br/>
        <w:t xml:space="preserve">cieczy drogą naczyniówkowo-twardówkową. Są lekami pierwszego rzutu </w:t>
      </w:r>
      <w:r w:rsidRPr="001F17D6">
        <w:rPr>
          <w:rFonts w:asciiTheme="minorHAnsi" w:hAnsiTheme="minorHAnsi"/>
        </w:rPr>
        <w:br/>
        <w:t xml:space="preserve">podobnie jak beta </w:t>
      </w:r>
      <w:proofErr w:type="spellStart"/>
      <w:r w:rsidRPr="001F17D6">
        <w:rPr>
          <w:rFonts w:asciiTheme="minorHAnsi" w:hAnsiTheme="minorHAnsi"/>
        </w:rPr>
        <w:t>blokery</w:t>
      </w:r>
      <w:proofErr w:type="spellEnd"/>
      <w:r w:rsidRPr="001F17D6">
        <w:rPr>
          <w:rFonts w:asciiTheme="minorHAnsi" w:hAnsiTheme="minorHAnsi"/>
        </w:rPr>
        <w:t xml:space="preserve"> jednak nie są zalecane w niektórych rodzajach </w:t>
      </w:r>
      <w:r w:rsidRPr="001F17D6">
        <w:rPr>
          <w:rFonts w:asciiTheme="minorHAnsi" w:hAnsiTheme="minorHAnsi"/>
        </w:rPr>
        <w:br/>
        <w:t>jaskry, np. w jaskrze zapalnej. Przykłady leków:</w:t>
      </w:r>
      <w:r w:rsidRPr="001F17D6">
        <w:rPr>
          <w:rFonts w:asciiTheme="minorHAnsi" w:hAnsiTheme="minorHAnsi"/>
        </w:rPr>
        <w:br/>
      </w:r>
      <w:proofErr w:type="spellStart"/>
      <w:r w:rsidRPr="001F17D6">
        <w:rPr>
          <w:rFonts w:asciiTheme="minorHAnsi" w:hAnsiTheme="minorHAnsi"/>
        </w:rPr>
        <w:t>latanoprost</w:t>
      </w:r>
      <w:proofErr w:type="spellEnd"/>
      <w:r w:rsidRPr="001F17D6">
        <w:rPr>
          <w:rFonts w:asciiTheme="minorHAnsi" w:hAnsiTheme="minorHAnsi"/>
        </w:rPr>
        <w:t xml:space="preserve">- nazwy handlowe: </w:t>
      </w:r>
      <w:proofErr w:type="spellStart"/>
      <w:r w:rsidRPr="001F17D6">
        <w:rPr>
          <w:rFonts w:asciiTheme="minorHAnsi" w:hAnsiTheme="minorHAnsi"/>
        </w:rPr>
        <w:t>Xalatan</w:t>
      </w:r>
      <w:proofErr w:type="spellEnd"/>
      <w:r w:rsidRPr="001F17D6">
        <w:rPr>
          <w:rFonts w:asciiTheme="minorHAnsi" w:hAnsiTheme="minorHAnsi"/>
        </w:rPr>
        <w:t xml:space="preserve">, </w:t>
      </w:r>
      <w:proofErr w:type="spellStart"/>
      <w:r w:rsidRPr="001F17D6">
        <w:rPr>
          <w:rFonts w:asciiTheme="minorHAnsi" w:hAnsiTheme="minorHAnsi"/>
        </w:rPr>
        <w:t>Latanoprost</w:t>
      </w:r>
      <w:proofErr w:type="spellEnd"/>
      <w:r w:rsidRPr="001F17D6">
        <w:rPr>
          <w:rFonts w:asciiTheme="minorHAnsi" w:hAnsiTheme="minorHAnsi"/>
        </w:rPr>
        <w:t xml:space="preserve"> Arrow, </w:t>
      </w:r>
      <w:proofErr w:type="spellStart"/>
      <w:r w:rsidRPr="001F17D6">
        <w:rPr>
          <w:rFonts w:asciiTheme="minorHAnsi" w:hAnsiTheme="minorHAnsi"/>
        </w:rPr>
        <w:t>Xaloptic</w:t>
      </w:r>
      <w:proofErr w:type="spellEnd"/>
      <w:r w:rsidRPr="001F17D6">
        <w:rPr>
          <w:rFonts w:asciiTheme="minorHAnsi" w:hAnsiTheme="minorHAnsi"/>
        </w:rPr>
        <w:br/>
      </w:r>
      <w:proofErr w:type="spellStart"/>
      <w:r w:rsidRPr="001F17D6">
        <w:rPr>
          <w:rFonts w:asciiTheme="minorHAnsi" w:hAnsiTheme="minorHAnsi"/>
        </w:rPr>
        <w:t>travoprost</w:t>
      </w:r>
      <w:proofErr w:type="spellEnd"/>
      <w:r w:rsidRPr="001F17D6">
        <w:rPr>
          <w:rFonts w:asciiTheme="minorHAnsi" w:hAnsiTheme="minorHAnsi"/>
        </w:rPr>
        <w:t xml:space="preserve"> - nazwy handlowe: </w:t>
      </w:r>
      <w:proofErr w:type="spellStart"/>
      <w:r w:rsidRPr="001F17D6">
        <w:rPr>
          <w:rFonts w:asciiTheme="minorHAnsi" w:hAnsiTheme="minorHAnsi"/>
        </w:rPr>
        <w:t>Travatan</w:t>
      </w:r>
      <w:proofErr w:type="spellEnd"/>
      <w:r w:rsidRPr="001F17D6">
        <w:rPr>
          <w:rFonts w:asciiTheme="minorHAnsi" w:hAnsiTheme="minorHAnsi"/>
        </w:rPr>
        <w:br/>
      </w:r>
      <w:proofErr w:type="spellStart"/>
      <w:r w:rsidRPr="001F17D6">
        <w:rPr>
          <w:rFonts w:asciiTheme="minorHAnsi" w:hAnsiTheme="minorHAnsi"/>
        </w:rPr>
        <w:t>bimatoprost</w:t>
      </w:r>
      <w:proofErr w:type="spellEnd"/>
      <w:r w:rsidRPr="001F17D6">
        <w:rPr>
          <w:rFonts w:asciiTheme="minorHAnsi" w:hAnsiTheme="minorHAnsi"/>
        </w:rPr>
        <w:t xml:space="preserve">- nazwy handlowe: </w:t>
      </w:r>
      <w:proofErr w:type="spellStart"/>
      <w:r w:rsidRPr="001F17D6">
        <w:rPr>
          <w:rFonts w:asciiTheme="minorHAnsi" w:hAnsiTheme="minorHAnsi"/>
        </w:rPr>
        <w:t>Lumigan</w:t>
      </w:r>
      <w:proofErr w:type="spellEnd"/>
      <w:r w:rsidRPr="001F17D6">
        <w:rPr>
          <w:rFonts w:asciiTheme="minorHAnsi" w:hAnsiTheme="minorHAnsi"/>
        </w:rPr>
        <w:br/>
      </w:r>
      <w:r w:rsidRPr="001F17D6">
        <w:rPr>
          <w:rFonts w:asciiTheme="minorHAnsi" w:hAnsiTheme="minorHAnsi"/>
        </w:rPr>
        <w:lastRenderedPageBreak/>
        <w:br/>
      </w:r>
      <w:r w:rsidRPr="001F17D6">
        <w:rPr>
          <w:rFonts w:asciiTheme="minorHAnsi" w:hAnsiTheme="minorHAnsi"/>
          <w:b/>
        </w:rPr>
        <w:t xml:space="preserve">Inhibitory </w:t>
      </w:r>
      <w:proofErr w:type="spellStart"/>
      <w:r w:rsidRPr="001F17D6">
        <w:rPr>
          <w:rFonts w:asciiTheme="minorHAnsi" w:hAnsiTheme="minorHAnsi"/>
          <w:b/>
        </w:rPr>
        <w:t>anhydrazy</w:t>
      </w:r>
      <w:proofErr w:type="spellEnd"/>
      <w:r w:rsidRPr="001F17D6">
        <w:rPr>
          <w:rFonts w:asciiTheme="minorHAnsi" w:hAnsiTheme="minorHAnsi"/>
          <w:b/>
        </w:rPr>
        <w:t xml:space="preserve"> węglanowej</w:t>
      </w:r>
      <w:r w:rsidRPr="001F17D6">
        <w:rPr>
          <w:rFonts w:asciiTheme="minorHAnsi" w:hAnsiTheme="minorHAnsi"/>
        </w:rPr>
        <w:br/>
      </w:r>
    </w:p>
    <w:p w:rsidR="00CD4FB3" w:rsidRPr="001F17D6" w:rsidRDefault="003F3831" w:rsidP="00CD4FB3">
      <w:pPr>
        <w:pStyle w:val="NormalnyWeb"/>
        <w:rPr>
          <w:rFonts w:asciiTheme="minorHAnsi" w:hAnsiTheme="minorHAnsi"/>
        </w:rPr>
      </w:pPr>
      <w:r w:rsidRPr="001F17D6">
        <w:rPr>
          <w:rFonts w:asciiTheme="minorHAnsi" w:hAnsiTheme="minorHAnsi"/>
        </w:rPr>
        <w:t xml:space="preserve">powodują obniżenie ciśnienia przez zmniejszenie wydzielania cieczy </w:t>
      </w:r>
      <w:r w:rsidRPr="001F17D6">
        <w:rPr>
          <w:rFonts w:asciiTheme="minorHAnsi" w:hAnsiTheme="minorHAnsi"/>
        </w:rPr>
        <w:br/>
        <w:t xml:space="preserve">wodnistej, przez spowalnianie wytwarzania jonu wodorowęglanowego (HCO3-) </w:t>
      </w:r>
      <w:r w:rsidRPr="001F17D6">
        <w:rPr>
          <w:rFonts w:asciiTheme="minorHAnsi" w:hAnsiTheme="minorHAnsi"/>
        </w:rPr>
        <w:br/>
        <w:t xml:space="preserve">i transportu jonów sodu (Na+). Leki te mogą niebezpiecznie obniżać </w:t>
      </w:r>
      <w:r w:rsidRPr="001F17D6">
        <w:rPr>
          <w:rFonts w:asciiTheme="minorHAnsi" w:hAnsiTheme="minorHAnsi"/>
        </w:rPr>
        <w:br/>
        <w:t xml:space="preserve">poziom  potasu we krwi, dlatego podczas doustnego stosowania leków z tej </w:t>
      </w:r>
      <w:r w:rsidRPr="001F17D6">
        <w:rPr>
          <w:rFonts w:asciiTheme="minorHAnsi" w:hAnsiTheme="minorHAnsi"/>
        </w:rPr>
        <w:br/>
        <w:t>  grupy zaleca się stosowanie suplementacji potasu. Przykłady leków:</w:t>
      </w:r>
      <w:r w:rsidRPr="001F17D6">
        <w:rPr>
          <w:rFonts w:asciiTheme="minorHAnsi" w:hAnsiTheme="minorHAnsi"/>
        </w:rPr>
        <w:br/>
      </w:r>
      <w:proofErr w:type="spellStart"/>
      <w:r w:rsidRPr="001F17D6">
        <w:rPr>
          <w:rFonts w:asciiTheme="minorHAnsi" w:hAnsiTheme="minorHAnsi"/>
        </w:rPr>
        <w:t>brynzolamid</w:t>
      </w:r>
      <w:proofErr w:type="spellEnd"/>
      <w:r w:rsidRPr="001F17D6">
        <w:rPr>
          <w:rFonts w:asciiTheme="minorHAnsi" w:hAnsiTheme="minorHAnsi"/>
        </w:rPr>
        <w:t xml:space="preserve"> − nazwy handlowe: </w:t>
      </w:r>
      <w:proofErr w:type="spellStart"/>
      <w:r w:rsidRPr="001F17D6">
        <w:rPr>
          <w:rFonts w:asciiTheme="minorHAnsi" w:hAnsiTheme="minorHAnsi"/>
        </w:rPr>
        <w:t>Azopt</w:t>
      </w:r>
      <w:proofErr w:type="spellEnd"/>
      <w:r w:rsidRPr="001F17D6">
        <w:rPr>
          <w:rFonts w:asciiTheme="minorHAnsi" w:hAnsiTheme="minorHAnsi"/>
        </w:rPr>
        <w:br/>
      </w:r>
      <w:proofErr w:type="spellStart"/>
      <w:r w:rsidRPr="001F17D6">
        <w:rPr>
          <w:rFonts w:asciiTheme="minorHAnsi" w:hAnsiTheme="minorHAnsi"/>
        </w:rPr>
        <w:t>dorzolamid</w:t>
      </w:r>
      <w:proofErr w:type="spellEnd"/>
      <w:r w:rsidRPr="001F17D6">
        <w:rPr>
          <w:rFonts w:asciiTheme="minorHAnsi" w:hAnsiTheme="minorHAnsi"/>
        </w:rPr>
        <w:t xml:space="preserve"> − nazwy handlowe: </w:t>
      </w:r>
      <w:proofErr w:type="spellStart"/>
      <w:r w:rsidRPr="001F17D6">
        <w:rPr>
          <w:rFonts w:asciiTheme="minorHAnsi" w:hAnsiTheme="minorHAnsi"/>
        </w:rPr>
        <w:t>Trusopt</w:t>
      </w:r>
      <w:proofErr w:type="spellEnd"/>
      <w:r w:rsidRPr="001F17D6">
        <w:rPr>
          <w:rFonts w:asciiTheme="minorHAnsi" w:hAnsiTheme="minorHAnsi"/>
        </w:rPr>
        <w:t xml:space="preserve">, Rozalin, </w:t>
      </w:r>
      <w:proofErr w:type="spellStart"/>
      <w:r w:rsidRPr="001F17D6">
        <w:rPr>
          <w:rFonts w:asciiTheme="minorHAnsi" w:hAnsiTheme="minorHAnsi"/>
        </w:rPr>
        <w:t>Dolopt</w:t>
      </w:r>
      <w:proofErr w:type="spellEnd"/>
      <w:r w:rsidRPr="001F17D6">
        <w:rPr>
          <w:rFonts w:asciiTheme="minorHAnsi" w:hAnsiTheme="minorHAnsi"/>
        </w:rPr>
        <w:t xml:space="preserve">, </w:t>
      </w:r>
      <w:proofErr w:type="spellStart"/>
      <w:r w:rsidRPr="001F17D6">
        <w:rPr>
          <w:rFonts w:asciiTheme="minorHAnsi" w:hAnsiTheme="minorHAnsi"/>
        </w:rPr>
        <w:t>Dorzolamid</w:t>
      </w:r>
      <w:proofErr w:type="spellEnd"/>
      <w:r w:rsidRPr="001F17D6">
        <w:rPr>
          <w:rFonts w:asciiTheme="minorHAnsi" w:hAnsiTheme="minorHAnsi"/>
        </w:rPr>
        <w:t xml:space="preserve"> </w:t>
      </w:r>
      <w:proofErr w:type="spellStart"/>
      <w:r w:rsidRPr="001F17D6">
        <w:rPr>
          <w:rFonts w:asciiTheme="minorHAnsi" w:hAnsiTheme="minorHAnsi"/>
        </w:rPr>
        <w:t>Teva</w:t>
      </w:r>
      <w:proofErr w:type="spellEnd"/>
      <w:r w:rsidRPr="001F17D6">
        <w:rPr>
          <w:rFonts w:asciiTheme="minorHAnsi" w:hAnsiTheme="minorHAnsi"/>
        </w:rPr>
        <w:br/>
      </w:r>
      <w:proofErr w:type="spellStart"/>
      <w:r w:rsidRPr="001F17D6">
        <w:rPr>
          <w:rFonts w:asciiTheme="minorHAnsi" w:hAnsiTheme="minorHAnsi"/>
        </w:rPr>
        <w:t>acetazolamid</w:t>
      </w:r>
      <w:proofErr w:type="spellEnd"/>
      <w:r w:rsidRPr="001F17D6">
        <w:rPr>
          <w:rFonts w:asciiTheme="minorHAnsi" w:hAnsiTheme="minorHAnsi"/>
        </w:rPr>
        <w:t xml:space="preserve"> (podawany dożylnie lub doustnie w atakach jaskry) − nazwy </w:t>
      </w:r>
      <w:r w:rsidRPr="001F17D6">
        <w:rPr>
          <w:rFonts w:asciiTheme="minorHAnsi" w:hAnsiTheme="minorHAnsi"/>
        </w:rPr>
        <w:br/>
        <w:t xml:space="preserve">handlowe: </w:t>
      </w:r>
      <w:proofErr w:type="spellStart"/>
      <w:r w:rsidRPr="001F17D6">
        <w:rPr>
          <w:rFonts w:asciiTheme="minorHAnsi" w:hAnsiTheme="minorHAnsi"/>
        </w:rPr>
        <w:t>Diuramid</w:t>
      </w:r>
      <w:proofErr w:type="spellEnd"/>
      <w:r w:rsidRPr="001F17D6">
        <w:rPr>
          <w:rFonts w:asciiTheme="minorHAnsi" w:hAnsiTheme="minorHAnsi"/>
        </w:rPr>
        <w:t xml:space="preserve">, </w:t>
      </w:r>
      <w:proofErr w:type="spellStart"/>
      <w:r w:rsidRPr="001F17D6">
        <w:rPr>
          <w:rFonts w:asciiTheme="minorHAnsi" w:hAnsiTheme="minorHAnsi"/>
        </w:rPr>
        <w:t>Diamox</w:t>
      </w:r>
      <w:proofErr w:type="spellEnd"/>
    </w:p>
    <w:p w:rsidR="007F0CE1" w:rsidRDefault="003F3831" w:rsidP="007F0CE1">
      <w:pPr>
        <w:pStyle w:val="NormalnyWeb"/>
        <w:spacing w:line="276" w:lineRule="auto"/>
        <w:rPr>
          <w:rFonts w:asciiTheme="minorHAnsi" w:hAnsiTheme="minorHAnsi"/>
          <w:b/>
        </w:rPr>
      </w:pPr>
      <w:r w:rsidRPr="001F17D6">
        <w:rPr>
          <w:rFonts w:asciiTheme="minorHAnsi" w:hAnsiTheme="minorHAnsi"/>
          <w:b/>
        </w:rPr>
        <w:t xml:space="preserve">Beta </w:t>
      </w:r>
      <w:proofErr w:type="spellStart"/>
      <w:r w:rsidRPr="001F17D6">
        <w:rPr>
          <w:rFonts w:asciiTheme="minorHAnsi" w:hAnsiTheme="minorHAnsi"/>
          <w:b/>
        </w:rPr>
        <w:t>blokery</w:t>
      </w:r>
      <w:proofErr w:type="spellEnd"/>
      <w:r w:rsidRPr="001F17D6">
        <w:rPr>
          <w:rFonts w:asciiTheme="minorHAnsi" w:hAnsiTheme="minorHAnsi"/>
          <w:b/>
        </w:rPr>
        <w:t>:</w:t>
      </w:r>
      <w:r w:rsidRPr="001F17D6">
        <w:rPr>
          <w:rFonts w:asciiTheme="minorHAnsi" w:hAnsiTheme="minorHAnsi"/>
          <w:b/>
        </w:rPr>
        <w:br/>
      </w:r>
      <w:r w:rsidRPr="001F17D6">
        <w:rPr>
          <w:rFonts w:asciiTheme="minorHAnsi" w:hAnsiTheme="minorHAnsi"/>
        </w:rPr>
        <w:br/>
        <w:t xml:space="preserve">Podawane dospojówkowo zmniejszają ciśnienie </w:t>
      </w:r>
      <w:proofErr w:type="spellStart"/>
      <w:r w:rsidRPr="001F17D6">
        <w:rPr>
          <w:rFonts w:asciiTheme="minorHAnsi" w:hAnsiTheme="minorHAnsi"/>
        </w:rPr>
        <w:t>śródgałkowe</w:t>
      </w:r>
      <w:proofErr w:type="spellEnd"/>
      <w:r w:rsidRPr="001F17D6">
        <w:rPr>
          <w:rFonts w:asciiTheme="minorHAnsi" w:hAnsiTheme="minorHAnsi"/>
        </w:rPr>
        <w:t xml:space="preserve"> o 20-30%. </w:t>
      </w:r>
      <w:r w:rsidRPr="001F17D6">
        <w:rPr>
          <w:rFonts w:asciiTheme="minorHAnsi" w:hAnsiTheme="minorHAnsi"/>
        </w:rPr>
        <w:br/>
        <w:t xml:space="preserve">Działają nie tylko przez zmniejszanie produkcji cieczy wodnistej w oku, </w:t>
      </w:r>
      <w:r w:rsidRPr="001F17D6">
        <w:rPr>
          <w:rFonts w:asciiTheme="minorHAnsi" w:hAnsiTheme="minorHAnsi"/>
        </w:rPr>
        <w:br/>
        <w:t xml:space="preserve">ale również zwiększają jej odpływ drogą naczyniówkowo-twardówkową. Mogą </w:t>
      </w:r>
      <w:r w:rsidRPr="001F17D6">
        <w:rPr>
          <w:rFonts w:asciiTheme="minorHAnsi" w:hAnsiTheme="minorHAnsi"/>
        </w:rPr>
        <w:br/>
        <w:t xml:space="preserve">być stosowane we wszystkich typach jaskry i są obecnie uważane za leki </w:t>
      </w:r>
      <w:r w:rsidRPr="001F17D6">
        <w:rPr>
          <w:rFonts w:asciiTheme="minorHAnsi" w:hAnsiTheme="minorHAnsi"/>
        </w:rPr>
        <w:br/>
        <w:t xml:space="preserve">pierwszego rzutu (podaje się je w pierwszej kolejności, jeśli nie ma </w:t>
      </w:r>
      <w:r w:rsidRPr="001F17D6">
        <w:rPr>
          <w:rFonts w:asciiTheme="minorHAnsi" w:hAnsiTheme="minorHAnsi"/>
        </w:rPr>
        <w:br/>
        <w:t>przeciwwskazań) Przykłady leków:</w:t>
      </w:r>
      <w:r w:rsidRPr="001F17D6">
        <w:rPr>
          <w:rFonts w:asciiTheme="minorHAnsi" w:hAnsiTheme="minorHAnsi"/>
        </w:rPr>
        <w:br/>
      </w:r>
      <w:proofErr w:type="spellStart"/>
      <w:r w:rsidRPr="001F17D6">
        <w:rPr>
          <w:rFonts w:asciiTheme="minorHAnsi" w:hAnsiTheme="minorHAnsi"/>
        </w:rPr>
        <w:t>tymolol</w:t>
      </w:r>
      <w:proofErr w:type="spellEnd"/>
      <w:r w:rsidRPr="001F17D6">
        <w:rPr>
          <w:rFonts w:asciiTheme="minorHAnsi" w:hAnsiTheme="minorHAnsi"/>
        </w:rPr>
        <w:t xml:space="preserve"> − nazwy handlowe: </w:t>
      </w:r>
      <w:proofErr w:type="spellStart"/>
      <w:r w:rsidRPr="001F17D6">
        <w:rPr>
          <w:rFonts w:asciiTheme="minorHAnsi" w:hAnsiTheme="minorHAnsi"/>
        </w:rPr>
        <w:t>Timohexal</w:t>
      </w:r>
      <w:proofErr w:type="spellEnd"/>
      <w:r w:rsidRPr="001F17D6">
        <w:rPr>
          <w:rFonts w:asciiTheme="minorHAnsi" w:hAnsiTheme="minorHAnsi"/>
        </w:rPr>
        <w:t xml:space="preserve">, </w:t>
      </w:r>
      <w:proofErr w:type="spellStart"/>
      <w:r w:rsidRPr="001F17D6">
        <w:rPr>
          <w:rFonts w:asciiTheme="minorHAnsi" w:hAnsiTheme="minorHAnsi"/>
        </w:rPr>
        <w:t>Cusimolol</w:t>
      </w:r>
      <w:proofErr w:type="spellEnd"/>
      <w:r w:rsidRPr="001F17D6">
        <w:rPr>
          <w:rFonts w:asciiTheme="minorHAnsi" w:hAnsiTheme="minorHAnsi"/>
        </w:rPr>
        <w:t xml:space="preserve">, </w:t>
      </w:r>
      <w:proofErr w:type="spellStart"/>
      <w:r w:rsidRPr="001F17D6">
        <w:rPr>
          <w:rFonts w:asciiTheme="minorHAnsi" w:hAnsiTheme="minorHAnsi"/>
        </w:rPr>
        <w:t>Timoptic</w:t>
      </w:r>
      <w:proofErr w:type="spellEnd"/>
      <w:r w:rsidRPr="001F17D6">
        <w:rPr>
          <w:rFonts w:asciiTheme="minorHAnsi" w:hAnsiTheme="minorHAnsi"/>
        </w:rPr>
        <w:t xml:space="preserve">, </w:t>
      </w:r>
      <w:proofErr w:type="spellStart"/>
      <w:r w:rsidRPr="001F17D6">
        <w:rPr>
          <w:rFonts w:asciiTheme="minorHAnsi" w:hAnsiTheme="minorHAnsi"/>
        </w:rPr>
        <w:t>Oftensin</w:t>
      </w:r>
      <w:proofErr w:type="spellEnd"/>
      <w:r w:rsidRPr="001F17D6">
        <w:rPr>
          <w:rFonts w:asciiTheme="minorHAnsi" w:hAnsiTheme="minorHAnsi"/>
        </w:rPr>
        <w:br/>
      </w:r>
      <w:proofErr w:type="spellStart"/>
      <w:r w:rsidRPr="001F17D6">
        <w:rPr>
          <w:rFonts w:asciiTheme="minorHAnsi" w:hAnsiTheme="minorHAnsi"/>
        </w:rPr>
        <w:t>betaksolol</w:t>
      </w:r>
      <w:proofErr w:type="spellEnd"/>
      <w:r w:rsidRPr="001F17D6">
        <w:rPr>
          <w:rFonts w:asciiTheme="minorHAnsi" w:hAnsiTheme="minorHAnsi"/>
        </w:rPr>
        <w:t xml:space="preserve"> − nazwy handlowe: </w:t>
      </w:r>
      <w:proofErr w:type="spellStart"/>
      <w:r w:rsidRPr="001F17D6">
        <w:rPr>
          <w:rFonts w:asciiTheme="minorHAnsi" w:hAnsiTheme="minorHAnsi"/>
        </w:rPr>
        <w:t>Betoptic</w:t>
      </w:r>
      <w:proofErr w:type="spellEnd"/>
      <w:r w:rsidRPr="001F17D6">
        <w:rPr>
          <w:rFonts w:asciiTheme="minorHAnsi" w:hAnsiTheme="minorHAnsi"/>
        </w:rPr>
        <w:t xml:space="preserve">, </w:t>
      </w:r>
      <w:proofErr w:type="spellStart"/>
      <w:r w:rsidRPr="001F17D6">
        <w:rPr>
          <w:rFonts w:asciiTheme="minorHAnsi" w:hAnsiTheme="minorHAnsi"/>
        </w:rPr>
        <w:t>Kerlone</w:t>
      </w:r>
      <w:proofErr w:type="spellEnd"/>
      <w:r w:rsidRPr="001F17D6">
        <w:rPr>
          <w:rFonts w:asciiTheme="minorHAnsi" w:hAnsiTheme="minorHAnsi"/>
        </w:rPr>
        <w:t xml:space="preserve">, </w:t>
      </w:r>
      <w:proofErr w:type="spellStart"/>
      <w:r w:rsidRPr="001F17D6">
        <w:rPr>
          <w:rFonts w:asciiTheme="minorHAnsi" w:hAnsiTheme="minorHAnsi"/>
        </w:rPr>
        <w:t>Opibetol</w:t>
      </w:r>
      <w:proofErr w:type="spellEnd"/>
      <w:r w:rsidRPr="001F17D6">
        <w:rPr>
          <w:rFonts w:asciiTheme="minorHAnsi" w:hAnsiTheme="minorHAnsi"/>
        </w:rPr>
        <w:t xml:space="preserve">, </w:t>
      </w:r>
      <w:proofErr w:type="spellStart"/>
      <w:r w:rsidRPr="001F17D6">
        <w:rPr>
          <w:rFonts w:asciiTheme="minorHAnsi" w:hAnsiTheme="minorHAnsi"/>
        </w:rPr>
        <w:t>Betabion</w:t>
      </w:r>
      <w:proofErr w:type="spellEnd"/>
      <w:r w:rsidRPr="001F17D6">
        <w:rPr>
          <w:rFonts w:asciiTheme="minorHAnsi" w:hAnsiTheme="minorHAnsi"/>
        </w:rPr>
        <w:br/>
      </w:r>
      <w:proofErr w:type="spellStart"/>
      <w:r w:rsidRPr="001F17D6">
        <w:rPr>
          <w:rFonts w:asciiTheme="minorHAnsi" w:hAnsiTheme="minorHAnsi"/>
        </w:rPr>
        <w:t>metypanolol</w:t>
      </w:r>
      <w:proofErr w:type="spellEnd"/>
      <w:r w:rsidRPr="001F17D6">
        <w:rPr>
          <w:rFonts w:asciiTheme="minorHAnsi" w:hAnsiTheme="minorHAnsi"/>
        </w:rPr>
        <w:t xml:space="preserve">– nazwy handlowe: </w:t>
      </w:r>
      <w:proofErr w:type="spellStart"/>
      <w:r w:rsidRPr="001F17D6">
        <w:rPr>
          <w:rFonts w:asciiTheme="minorHAnsi" w:hAnsiTheme="minorHAnsi"/>
        </w:rPr>
        <w:t>Betamenn</w:t>
      </w:r>
      <w:proofErr w:type="spellEnd"/>
      <w:r w:rsidRPr="001F17D6">
        <w:rPr>
          <w:rFonts w:asciiTheme="minorHAnsi" w:hAnsiTheme="minorHAnsi"/>
        </w:rPr>
        <w:br/>
      </w:r>
      <w:proofErr w:type="spellStart"/>
      <w:r w:rsidRPr="001F17D6">
        <w:rPr>
          <w:rFonts w:asciiTheme="minorHAnsi" w:hAnsiTheme="minorHAnsi"/>
        </w:rPr>
        <w:t>karteolol−</w:t>
      </w:r>
      <w:proofErr w:type="spellEnd"/>
      <w:r w:rsidRPr="001F17D6">
        <w:rPr>
          <w:rFonts w:asciiTheme="minorHAnsi" w:hAnsiTheme="minorHAnsi"/>
        </w:rPr>
        <w:t xml:space="preserve"> nazwy handlowe: </w:t>
      </w:r>
      <w:proofErr w:type="spellStart"/>
      <w:r w:rsidRPr="001F17D6">
        <w:rPr>
          <w:rFonts w:asciiTheme="minorHAnsi" w:hAnsiTheme="minorHAnsi"/>
        </w:rPr>
        <w:t>Arteoptic</w:t>
      </w:r>
      <w:proofErr w:type="spellEnd"/>
      <w:r w:rsidRPr="001F17D6">
        <w:rPr>
          <w:rFonts w:asciiTheme="minorHAnsi" w:hAnsiTheme="minorHAnsi"/>
        </w:rPr>
        <w:t xml:space="preserve"> </w:t>
      </w:r>
      <w:proofErr w:type="spellStart"/>
      <w:r w:rsidRPr="001F17D6">
        <w:rPr>
          <w:rFonts w:asciiTheme="minorHAnsi" w:hAnsiTheme="minorHAnsi"/>
        </w:rPr>
        <w:t>Carteabak</w:t>
      </w:r>
      <w:proofErr w:type="spellEnd"/>
      <w:r w:rsidRPr="001F17D6">
        <w:rPr>
          <w:rFonts w:asciiTheme="minorHAnsi" w:hAnsiTheme="minorHAnsi"/>
        </w:rPr>
        <w:t xml:space="preserve">, </w:t>
      </w:r>
      <w:proofErr w:type="spellStart"/>
      <w:r w:rsidRPr="001F17D6">
        <w:rPr>
          <w:rFonts w:asciiTheme="minorHAnsi" w:hAnsiTheme="minorHAnsi"/>
        </w:rPr>
        <w:t>Carteol</w:t>
      </w:r>
      <w:proofErr w:type="spellEnd"/>
      <w:r w:rsidRPr="001F17D6">
        <w:rPr>
          <w:rFonts w:asciiTheme="minorHAnsi" w:hAnsiTheme="minorHAnsi"/>
        </w:rPr>
        <w:br/>
      </w:r>
      <w:r w:rsidRPr="001F17D6">
        <w:rPr>
          <w:rFonts w:asciiTheme="minorHAnsi" w:hAnsiTheme="minorHAnsi"/>
        </w:rPr>
        <w:br/>
      </w:r>
      <w:r w:rsidRPr="001F17D6">
        <w:rPr>
          <w:rFonts w:asciiTheme="minorHAnsi" w:hAnsiTheme="minorHAnsi"/>
        </w:rPr>
        <w:br/>
      </w:r>
      <w:proofErr w:type="spellStart"/>
      <w:r w:rsidRPr="001F17D6">
        <w:rPr>
          <w:rFonts w:asciiTheme="minorHAnsi" w:hAnsiTheme="minorHAnsi"/>
          <w:b/>
        </w:rPr>
        <w:t>Trokserutyna</w:t>
      </w:r>
      <w:proofErr w:type="spellEnd"/>
      <w:r w:rsidRPr="001F17D6">
        <w:rPr>
          <w:rFonts w:asciiTheme="minorHAnsi" w:hAnsiTheme="minorHAnsi"/>
          <w:b/>
        </w:rPr>
        <w:t xml:space="preserve"> i rutyna:</w:t>
      </w:r>
      <w:r w:rsidRPr="001F17D6">
        <w:rPr>
          <w:rFonts w:asciiTheme="minorHAnsi" w:hAnsiTheme="minorHAnsi"/>
          <w:b/>
        </w:rPr>
        <w:br/>
      </w:r>
      <w:r w:rsidRPr="001F17D6">
        <w:rPr>
          <w:rFonts w:asciiTheme="minorHAnsi" w:hAnsiTheme="minorHAnsi"/>
          <w:b/>
        </w:rPr>
        <w:br/>
      </w:r>
      <w:r w:rsidRPr="001F17D6">
        <w:rPr>
          <w:rFonts w:asciiTheme="minorHAnsi" w:hAnsiTheme="minorHAnsi"/>
        </w:rPr>
        <w:t xml:space="preserve">Należą do związków </w:t>
      </w:r>
      <w:proofErr w:type="spellStart"/>
      <w:r w:rsidRPr="001F17D6">
        <w:rPr>
          <w:rFonts w:asciiTheme="minorHAnsi" w:hAnsiTheme="minorHAnsi"/>
        </w:rPr>
        <w:t>flawonoidowych</w:t>
      </w:r>
      <w:proofErr w:type="spellEnd"/>
      <w:r w:rsidRPr="001F17D6">
        <w:rPr>
          <w:rFonts w:asciiTheme="minorHAnsi" w:hAnsiTheme="minorHAnsi"/>
        </w:rPr>
        <w:t xml:space="preserve">.  Flawonoidy posiadają szereg funkcji </w:t>
      </w:r>
      <w:r w:rsidRPr="001F17D6">
        <w:rPr>
          <w:rFonts w:asciiTheme="minorHAnsi" w:hAnsiTheme="minorHAnsi"/>
        </w:rPr>
        <w:br/>
        <w:t xml:space="preserve">farmakologicznych, które znajdują zastosowanie w leczeniu licznych </w:t>
      </w:r>
      <w:r w:rsidRPr="001F17D6">
        <w:rPr>
          <w:rFonts w:asciiTheme="minorHAnsi" w:hAnsiTheme="minorHAnsi"/>
        </w:rPr>
        <w:br/>
        <w:t xml:space="preserve">chorób o podłożu naczyniowym. Należy do nich zdolność wygaszania wolnych </w:t>
      </w:r>
      <w:r w:rsidRPr="001F17D6">
        <w:rPr>
          <w:rFonts w:asciiTheme="minorHAnsi" w:hAnsiTheme="minorHAnsi"/>
        </w:rPr>
        <w:br/>
        <w:t xml:space="preserve">rodników, działanie antyoksydacyjne, wzmacniające ściany naczyń </w:t>
      </w:r>
      <w:r w:rsidRPr="001F17D6">
        <w:rPr>
          <w:rFonts w:asciiTheme="minorHAnsi" w:hAnsiTheme="minorHAnsi"/>
        </w:rPr>
        <w:br/>
        <w:t xml:space="preserve">krwionośnych, a co za tym idzie zmniejszenie ich kruchości i </w:t>
      </w:r>
      <w:r w:rsidRPr="001F17D6">
        <w:rPr>
          <w:rFonts w:asciiTheme="minorHAnsi" w:hAnsiTheme="minorHAnsi"/>
        </w:rPr>
        <w:br/>
        <w:t>przepuszczalności.</w:t>
      </w:r>
      <w:r w:rsidRPr="001F17D6">
        <w:rPr>
          <w:rFonts w:asciiTheme="minorHAnsi" w:hAnsiTheme="minorHAnsi"/>
        </w:rPr>
        <w:br/>
        <w:t xml:space="preserve">Oprócz walki z wolnymi rodnikami istotnie zmniejszają też toksyczne </w:t>
      </w:r>
      <w:r w:rsidRPr="001F17D6">
        <w:rPr>
          <w:rFonts w:asciiTheme="minorHAnsi" w:hAnsiTheme="minorHAnsi"/>
        </w:rPr>
        <w:br/>
        <w:t xml:space="preserve">działanie utlenionego cholesterolu, co w następstwie powoduje obniżenie </w:t>
      </w:r>
      <w:r w:rsidRPr="001F17D6">
        <w:rPr>
          <w:rFonts w:asciiTheme="minorHAnsi" w:hAnsiTheme="minorHAnsi"/>
        </w:rPr>
        <w:br/>
        <w:t xml:space="preserve">ryzyka chorób serca i miażdżycy. Według ostatnich badań rutyna może </w:t>
      </w:r>
      <w:r w:rsidRPr="001F17D6">
        <w:rPr>
          <w:rFonts w:asciiTheme="minorHAnsi" w:hAnsiTheme="minorHAnsi"/>
        </w:rPr>
        <w:br/>
        <w:t xml:space="preserve">zapobiegać nadmiernej krzepliwości krwi i być wykorzystana w </w:t>
      </w:r>
      <w:r w:rsidRPr="001F17D6">
        <w:rPr>
          <w:rFonts w:asciiTheme="minorHAnsi" w:hAnsiTheme="minorHAnsi"/>
        </w:rPr>
        <w:br/>
        <w:t>profilaktyce u pacjentów zagrożonych udarami i atakami serca.</w:t>
      </w:r>
      <w:r w:rsidRPr="001F17D6">
        <w:rPr>
          <w:rFonts w:asciiTheme="minorHAnsi" w:hAnsiTheme="minorHAnsi"/>
        </w:rPr>
        <w:br/>
      </w:r>
    </w:p>
    <w:p w:rsidR="003F3831" w:rsidRPr="001F17D6" w:rsidRDefault="003F3831" w:rsidP="007F0CE1">
      <w:pPr>
        <w:pStyle w:val="NormalnyWeb"/>
        <w:spacing w:line="276" w:lineRule="auto"/>
        <w:rPr>
          <w:rFonts w:asciiTheme="minorHAnsi" w:hAnsiTheme="minorHAnsi"/>
        </w:rPr>
      </w:pPr>
      <w:r w:rsidRPr="001F17D6">
        <w:rPr>
          <w:rFonts w:asciiTheme="minorHAnsi" w:hAnsiTheme="minorHAnsi"/>
          <w:b/>
        </w:rPr>
        <w:lastRenderedPageBreak/>
        <w:t>Luteina i zeaksantyna:</w:t>
      </w:r>
      <w:r w:rsidRPr="001F17D6">
        <w:rPr>
          <w:rFonts w:asciiTheme="minorHAnsi" w:hAnsiTheme="minorHAnsi"/>
        </w:rPr>
        <w:br/>
      </w:r>
      <w:r w:rsidRPr="001F17D6">
        <w:rPr>
          <w:rFonts w:asciiTheme="minorHAnsi" w:hAnsiTheme="minorHAnsi"/>
        </w:rPr>
        <w:br/>
        <w:t xml:space="preserve">to związki należące do tzw. karotenoidów i zlokalizowane są w plamce </w:t>
      </w:r>
      <w:r w:rsidRPr="001F17D6">
        <w:rPr>
          <w:rFonts w:asciiTheme="minorHAnsi" w:hAnsiTheme="minorHAnsi"/>
        </w:rPr>
        <w:br/>
        <w:t xml:space="preserve">żółtej. Ponieważ nie są one wytwarzane w sposób naturalny przez organizm </w:t>
      </w:r>
      <w:r w:rsidRPr="001F17D6">
        <w:rPr>
          <w:rFonts w:asciiTheme="minorHAnsi" w:hAnsiTheme="minorHAnsi"/>
        </w:rPr>
        <w:br/>
        <w:t xml:space="preserve">ludzki  należy szukać ich w takich produktach jak groch, borówka, </w:t>
      </w:r>
      <w:r w:rsidRPr="001F17D6">
        <w:rPr>
          <w:rFonts w:asciiTheme="minorHAnsi" w:hAnsiTheme="minorHAnsi"/>
        </w:rPr>
        <w:br/>
        <w:t xml:space="preserve">jarmuż, szpinak, brokuły, roszponka, brukselka, papryka sałata, cukinia, </w:t>
      </w:r>
      <w:r w:rsidRPr="001F17D6">
        <w:rPr>
          <w:rFonts w:asciiTheme="minorHAnsi" w:hAnsiTheme="minorHAnsi"/>
        </w:rPr>
        <w:br/>
        <w:t>koperek, kukurydza czy szczypiorek.</w:t>
      </w:r>
      <w:r w:rsidRPr="001F17D6">
        <w:rPr>
          <w:rFonts w:asciiTheme="minorHAnsi" w:hAnsiTheme="minorHAnsi"/>
        </w:rPr>
        <w:br/>
        <w:t xml:space="preserve">Karotenoidy mają silne właściwości antyoksydacyjne, ale też część z nich </w:t>
      </w:r>
      <w:r w:rsidRPr="001F17D6">
        <w:rPr>
          <w:rFonts w:asciiTheme="minorHAnsi" w:hAnsiTheme="minorHAnsi"/>
        </w:rPr>
        <w:br/>
        <w:t xml:space="preserve">ulega w organizmie przekształceniu do witaminy A. Oprócz luteiny do </w:t>
      </w:r>
      <w:r w:rsidRPr="001F17D6">
        <w:rPr>
          <w:rFonts w:asciiTheme="minorHAnsi" w:hAnsiTheme="minorHAnsi"/>
        </w:rPr>
        <w:br/>
        <w:t xml:space="preserve">najbardziej znanych w tej grupie należą: likopen, beta-karoten, </w:t>
      </w:r>
      <w:r w:rsidRPr="001F17D6">
        <w:rPr>
          <w:rFonts w:asciiTheme="minorHAnsi" w:hAnsiTheme="minorHAnsi"/>
        </w:rPr>
        <w:br/>
        <w:t xml:space="preserve">zeaksantyna, </w:t>
      </w:r>
      <w:proofErr w:type="spellStart"/>
      <w:r w:rsidRPr="001F17D6">
        <w:rPr>
          <w:rFonts w:asciiTheme="minorHAnsi" w:hAnsiTheme="minorHAnsi"/>
        </w:rPr>
        <w:t>kryptoksantyna</w:t>
      </w:r>
      <w:proofErr w:type="spellEnd"/>
      <w:r w:rsidRPr="001F17D6">
        <w:rPr>
          <w:rFonts w:asciiTheme="minorHAnsi" w:hAnsiTheme="minorHAnsi"/>
        </w:rPr>
        <w:t>.</w:t>
      </w:r>
      <w:r w:rsidRPr="001F17D6">
        <w:rPr>
          <w:rFonts w:asciiTheme="minorHAnsi" w:hAnsiTheme="minorHAnsi"/>
        </w:rPr>
        <w:br/>
        <w:t xml:space="preserve">Plamka żółta siatkówki oka umożliwia widzenie centralne i jest </w:t>
      </w:r>
      <w:r w:rsidRPr="001F17D6">
        <w:rPr>
          <w:rFonts w:asciiTheme="minorHAnsi" w:hAnsiTheme="minorHAnsi"/>
        </w:rPr>
        <w:br/>
        <w:t xml:space="preserve">odpowiedzialna za ostrość widzenia. Luteina i zeaksantyna są jedynymi </w:t>
      </w:r>
      <w:r w:rsidRPr="001F17D6">
        <w:rPr>
          <w:rFonts w:asciiTheme="minorHAnsi" w:hAnsiTheme="minorHAnsi"/>
        </w:rPr>
        <w:br/>
        <w:t xml:space="preserve">karotenoidami występującymi zarówno w plamce, jak i soczewce oka </w:t>
      </w:r>
      <w:r w:rsidRPr="001F17D6">
        <w:rPr>
          <w:rFonts w:asciiTheme="minorHAnsi" w:hAnsiTheme="minorHAnsi"/>
        </w:rPr>
        <w:br/>
        <w:t xml:space="preserve">ludzkiego. Pełnią dwojaką funkcję w obu tkankach: działają jako silne </w:t>
      </w:r>
      <w:r w:rsidRPr="001F17D6">
        <w:rPr>
          <w:rFonts w:asciiTheme="minorHAnsi" w:hAnsiTheme="minorHAnsi"/>
        </w:rPr>
        <w:br/>
        <w:t>antyoksydanty i filtrują wysokoenergetyczne światło niebieskie.</w:t>
      </w:r>
      <w:r w:rsidRPr="001F17D6">
        <w:rPr>
          <w:rFonts w:asciiTheme="minorHAnsi" w:hAnsiTheme="minorHAnsi"/>
        </w:rPr>
        <w:br/>
        <w:t xml:space="preserve">Niebieskie światło – zarówno słoneczne, jak i wewnątrz budynków – może </w:t>
      </w:r>
      <w:r w:rsidRPr="001F17D6">
        <w:rPr>
          <w:rFonts w:asciiTheme="minorHAnsi" w:hAnsiTheme="minorHAnsi"/>
        </w:rPr>
        <w:br/>
        <w:t xml:space="preserve">powodować stres oksydacyjny i uszkodzenia </w:t>
      </w:r>
      <w:proofErr w:type="spellStart"/>
      <w:r w:rsidRPr="001F17D6">
        <w:rPr>
          <w:rFonts w:asciiTheme="minorHAnsi" w:hAnsiTheme="minorHAnsi"/>
        </w:rPr>
        <w:t>wolnorodnikowe</w:t>
      </w:r>
      <w:proofErr w:type="spellEnd"/>
      <w:r w:rsidRPr="001F17D6">
        <w:rPr>
          <w:rFonts w:asciiTheme="minorHAnsi" w:hAnsiTheme="minorHAnsi"/>
        </w:rPr>
        <w:t xml:space="preserve"> w narządach </w:t>
      </w:r>
      <w:r w:rsidRPr="001F17D6">
        <w:rPr>
          <w:rFonts w:asciiTheme="minorHAnsi" w:hAnsiTheme="minorHAnsi"/>
        </w:rPr>
        <w:br/>
        <w:t>wystawionych na działanie światła, takich jak oczy i skóry.</w:t>
      </w:r>
      <w:r w:rsidRPr="001F17D6">
        <w:rPr>
          <w:rFonts w:asciiTheme="minorHAnsi" w:hAnsiTheme="minorHAnsi"/>
        </w:rPr>
        <w:br/>
        <w:t xml:space="preserve">Oprócz kluczowego znaczenia dla zdrowia oczu luteina i zeaksantyna są </w:t>
      </w:r>
      <w:r w:rsidRPr="001F17D6">
        <w:rPr>
          <w:rFonts w:asciiTheme="minorHAnsi" w:hAnsiTheme="minorHAnsi"/>
        </w:rPr>
        <w:br/>
        <w:t xml:space="preserve">ważnymi składnikami odżywczymi, które zapobiegają chorobom układu </w:t>
      </w:r>
      <w:r w:rsidRPr="001F17D6">
        <w:rPr>
          <w:rFonts w:asciiTheme="minorHAnsi" w:hAnsiTheme="minorHAnsi"/>
        </w:rPr>
        <w:br/>
        <w:t xml:space="preserve">sercowo-naczyniowego, udarom i nowotworom płuc. Mogą także chronić przed </w:t>
      </w:r>
      <w:r w:rsidRPr="001F17D6">
        <w:rPr>
          <w:rFonts w:asciiTheme="minorHAnsi" w:hAnsiTheme="minorHAnsi"/>
        </w:rPr>
        <w:br/>
        <w:t xml:space="preserve">chorobami skóry związanymi z nadmiernym wpływem promieniowania </w:t>
      </w:r>
      <w:r w:rsidRPr="001F17D6">
        <w:rPr>
          <w:rFonts w:asciiTheme="minorHAnsi" w:hAnsiTheme="minorHAnsi"/>
        </w:rPr>
        <w:br/>
        <w:t>ultrafioletowego.</w:t>
      </w:r>
    </w:p>
    <w:p w:rsidR="001F17D6" w:rsidRPr="007F0CE1" w:rsidRDefault="001F17D6" w:rsidP="001F17D6">
      <w:pPr>
        <w:pStyle w:val="NormalnyWeb"/>
        <w:spacing w:line="276" w:lineRule="auto"/>
        <w:jc w:val="both"/>
        <w:rPr>
          <w:rFonts w:asciiTheme="minorHAnsi" w:hAnsiTheme="minorHAnsi"/>
          <w:b/>
          <w:sz w:val="28"/>
          <w:szCs w:val="28"/>
        </w:rPr>
      </w:pPr>
      <w:r w:rsidRPr="007F0CE1">
        <w:rPr>
          <w:rFonts w:asciiTheme="minorHAnsi" w:hAnsiTheme="minorHAnsi"/>
          <w:b/>
          <w:sz w:val="28"/>
          <w:szCs w:val="28"/>
        </w:rPr>
        <w:t>Witrektomia</w:t>
      </w:r>
    </w:p>
    <w:p w:rsidR="001F17D6" w:rsidRPr="001F17D6" w:rsidRDefault="001F17D6" w:rsidP="007F0CE1">
      <w:pPr>
        <w:pStyle w:val="NormalnyWeb"/>
        <w:spacing w:line="276" w:lineRule="auto"/>
        <w:rPr>
          <w:rFonts w:asciiTheme="minorHAnsi" w:hAnsiTheme="minorHAnsi"/>
        </w:rPr>
      </w:pPr>
      <w:r w:rsidRPr="001F17D6">
        <w:rPr>
          <w:rFonts w:asciiTheme="minorHAnsi" w:hAnsiTheme="minorHAnsi"/>
        </w:rPr>
        <w:t xml:space="preserve">Witrektomia to zabieg chirurgiczny, który polega na polega na usunięciu patologicznych zmian z ciała szklistego i siatkówki oka. Ciało szkliste to galaretowata substancja, która wypełnia tylną (największą) komorę oka.  W przypadku chorób siatkówki wskazaniami do witrektomii jest otwór plamki, błona </w:t>
      </w:r>
      <w:proofErr w:type="spellStart"/>
      <w:r w:rsidRPr="001F17D6">
        <w:rPr>
          <w:rFonts w:asciiTheme="minorHAnsi" w:hAnsiTheme="minorHAnsi"/>
        </w:rPr>
        <w:t>nasiatkówkowa</w:t>
      </w:r>
      <w:proofErr w:type="spellEnd"/>
      <w:r w:rsidRPr="001F17D6">
        <w:rPr>
          <w:rFonts w:asciiTheme="minorHAnsi" w:hAnsiTheme="minorHAnsi"/>
        </w:rPr>
        <w:t xml:space="preserve">, odwarstwienie siatkówki, zakrzep żyły siatkówki czy retinopatia cukrzycowa. Wskazaniem do witrektomii w przypadku choroby ciała szklistego są krwotoki lub zmętnienia ciała szklistego. Niekiedy zabieg witrektomii wymaga usunięcia soczewki oka czyli zaćmy i wówczas mówimy o </w:t>
      </w:r>
      <w:proofErr w:type="spellStart"/>
      <w:r w:rsidRPr="001F17D6">
        <w:rPr>
          <w:rFonts w:asciiTheme="minorHAnsi" w:hAnsiTheme="minorHAnsi"/>
        </w:rPr>
        <w:t>fakowitrektomii</w:t>
      </w:r>
      <w:proofErr w:type="spellEnd"/>
      <w:r w:rsidRPr="001F17D6">
        <w:rPr>
          <w:rFonts w:asciiTheme="minorHAnsi" w:hAnsiTheme="minorHAnsi"/>
        </w:rPr>
        <w:t>.</w:t>
      </w:r>
    </w:p>
    <w:p w:rsidR="001F17D6" w:rsidRPr="001F17D6" w:rsidRDefault="001F17D6" w:rsidP="00CD4FB3">
      <w:pPr>
        <w:pStyle w:val="NormalnyWeb"/>
        <w:rPr>
          <w:rFonts w:asciiTheme="minorHAnsi" w:hAnsiTheme="minorHAnsi"/>
          <w:color w:val="000000" w:themeColor="text1"/>
        </w:rPr>
      </w:pPr>
    </w:p>
    <w:p w:rsidR="00CD4FB3" w:rsidRPr="001F17D6" w:rsidRDefault="00CD4FB3" w:rsidP="00D17D73">
      <w:pPr>
        <w:pStyle w:val="NormalnyWeb"/>
        <w:rPr>
          <w:rFonts w:asciiTheme="minorHAnsi" w:hAnsiTheme="minorHAnsi" w:cs="Helvetica"/>
          <w:color w:val="000000" w:themeColor="text1"/>
        </w:rPr>
      </w:pPr>
    </w:p>
    <w:p w:rsidR="00D17D73" w:rsidRPr="001F17D6" w:rsidRDefault="00D17D73" w:rsidP="00D17D73">
      <w:pPr>
        <w:pStyle w:val="NormalnyWeb"/>
        <w:rPr>
          <w:rFonts w:asciiTheme="minorHAnsi" w:hAnsiTheme="minorHAnsi"/>
        </w:rPr>
      </w:pPr>
      <w:r w:rsidRPr="001F17D6">
        <w:rPr>
          <w:rFonts w:asciiTheme="minorHAnsi" w:hAnsiTheme="minorHAnsi"/>
        </w:rPr>
        <w:t> </w:t>
      </w:r>
    </w:p>
    <w:p w:rsidR="00D17D73" w:rsidRPr="001F17D6" w:rsidRDefault="00D17D73" w:rsidP="00D17D73">
      <w:pPr>
        <w:pStyle w:val="NormalnyWeb"/>
        <w:rPr>
          <w:rFonts w:asciiTheme="minorHAnsi" w:hAnsiTheme="minorHAnsi"/>
          <w:b/>
          <w:color w:val="000000" w:themeColor="text1"/>
        </w:rPr>
      </w:pPr>
    </w:p>
    <w:p w:rsidR="00D17D73" w:rsidRPr="001F17D6" w:rsidRDefault="00D17D73" w:rsidP="00525E31">
      <w:pPr>
        <w:spacing w:before="100" w:beforeAutospacing="1" w:after="100" w:afterAutospacing="1" w:line="240" w:lineRule="auto"/>
        <w:jc w:val="both"/>
        <w:rPr>
          <w:rFonts w:eastAsia="Times New Roman" w:cs="Times New Roman"/>
          <w:sz w:val="24"/>
          <w:szCs w:val="24"/>
        </w:rPr>
      </w:pPr>
    </w:p>
    <w:p w:rsidR="00525E31" w:rsidRPr="001F17D6" w:rsidRDefault="00525E31" w:rsidP="00525E31">
      <w:pPr>
        <w:spacing w:before="100" w:beforeAutospacing="1" w:after="100" w:afterAutospacing="1" w:line="240" w:lineRule="auto"/>
        <w:ind w:left="720"/>
        <w:rPr>
          <w:rFonts w:eastAsia="Times New Roman" w:cs="Times New Roman"/>
          <w:sz w:val="24"/>
          <w:szCs w:val="24"/>
        </w:rPr>
      </w:pPr>
    </w:p>
    <w:p w:rsidR="009E5FCB" w:rsidRPr="001F17D6" w:rsidRDefault="009E5FCB" w:rsidP="00D17BC2">
      <w:pPr>
        <w:pStyle w:val="NormalnyWeb"/>
        <w:rPr>
          <w:rFonts w:asciiTheme="minorHAnsi" w:hAnsiTheme="minorHAnsi"/>
        </w:rPr>
      </w:pPr>
    </w:p>
    <w:p w:rsidR="00D17BC2" w:rsidRPr="001F17D6" w:rsidRDefault="00D17BC2" w:rsidP="00565E33"/>
    <w:p w:rsidR="00565E33" w:rsidRPr="001F17D6" w:rsidRDefault="00565E33" w:rsidP="00DF7FA8">
      <w:pPr>
        <w:jc w:val="both"/>
      </w:pPr>
    </w:p>
    <w:p w:rsidR="00084781" w:rsidRPr="001F17D6" w:rsidRDefault="00084781" w:rsidP="00DF7FA8">
      <w:pPr>
        <w:spacing w:after="0"/>
        <w:jc w:val="both"/>
        <w:rPr>
          <w:rFonts w:eastAsia="Times New Roman" w:cs="Times New Roman"/>
          <w:b/>
          <w:sz w:val="24"/>
          <w:szCs w:val="24"/>
        </w:rPr>
      </w:pPr>
    </w:p>
    <w:p w:rsidR="004E6400" w:rsidRPr="001F17D6" w:rsidRDefault="004E6400" w:rsidP="00DF7FA8">
      <w:pPr>
        <w:spacing w:after="0"/>
        <w:jc w:val="both"/>
        <w:rPr>
          <w:rFonts w:eastAsia="Times New Roman" w:cs="Times New Roman"/>
          <w:sz w:val="24"/>
          <w:szCs w:val="24"/>
        </w:rPr>
      </w:pPr>
      <w:r w:rsidRPr="001F17D6">
        <w:rPr>
          <w:rFonts w:eastAsia="Times New Roman" w:cs="Times New Roman"/>
          <w:sz w:val="24"/>
          <w:szCs w:val="24"/>
        </w:rPr>
        <w:t xml:space="preserve"> </w:t>
      </w:r>
      <w:r w:rsidR="00186AFB" w:rsidRPr="001F17D6">
        <w:rPr>
          <w:rFonts w:eastAsia="Times New Roman" w:cs="Times New Roman"/>
          <w:sz w:val="24"/>
          <w:szCs w:val="24"/>
        </w:rPr>
        <w:t xml:space="preserve"> </w:t>
      </w:r>
      <w:r w:rsidRPr="001F17D6">
        <w:rPr>
          <w:rFonts w:eastAsia="Times New Roman" w:cs="Times New Roman"/>
          <w:sz w:val="24"/>
          <w:szCs w:val="24"/>
        </w:rPr>
        <w:t xml:space="preserve"> </w:t>
      </w:r>
      <w:r w:rsidR="00092B64" w:rsidRPr="001F17D6">
        <w:rPr>
          <w:rFonts w:eastAsia="Times New Roman" w:cs="Times New Roman"/>
          <w:sz w:val="24"/>
          <w:szCs w:val="24"/>
        </w:rPr>
        <w:t xml:space="preserve">film łzowy, </w:t>
      </w:r>
      <w:r w:rsidRPr="001F17D6">
        <w:rPr>
          <w:rFonts w:eastAsia="Times New Roman" w:cs="Times New Roman"/>
          <w:sz w:val="24"/>
          <w:szCs w:val="24"/>
        </w:rPr>
        <w:t xml:space="preserve"> </w:t>
      </w:r>
      <w:proofErr w:type="spellStart"/>
      <w:r w:rsidRPr="001F17D6">
        <w:rPr>
          <w:rFonts w:eastAsia="Times New Roman" w:cs="Times New Roman"/>
          <w:sz w:val="24"/>
          <w:szCs w:val="24"/>
        </w:rPr>
        <w:t>orbitopatia</w:t>
      </w:r>
      <w:proofErr w:type="spellEnd"/>
      <w:r w:rsidRPr="001F17D6">
        <w:rPr>
          <w:rFonts w:eastAsia="Times New Roman" w:cs="Times New Roman"/>
          <w:sz w:val="24"/>
          <w:szCs w:val="24"/>
        </w:rPr>
        <w:t xml:space="preserve"> tarczycowa, główne składniki leków (np. prostaglandyny), luteina, zeaksa</w:t>
      </w:r>
      <w:r w:rsidR="00D04DDF" w:rsidRPr="001F17D6">
        <w:rPr>
          <w:rFonts w:eastAsia="Times New Roman" w:cs="Times New Roman"/>
          <w:sz w:val="24"/>
          <w:szCs w:val="24"/>
        </w:rPr>
        <w:t>ntyn</w:t>
      </w:r>
      <w:r w:rsidR="00186AFB" w:rsidRPr="001F17D6">
        <w:rPr>
          <w:rFonts w:eastAsia="Times New Roman" w:cs="Times New Roman"/>
          <w:sz w:val="24"/>
          <w:szCs w:val="24"/>
        </w:rPr>
        <w:t>a,</w:t>
      </w:r>
      <w:r w:rsidR="00092B64" w:rsidRPr="001F17D6">
        <w:rPr>
          <w:rFonts w:eastAsia="Times New Roman" w:cs="Times New Roman"/>
          <w:sz w:val="24"/>
          <w:szCs w:val="24"/>
        </w:rPr>
        <w:t xml:space="preserve"> </w:t>
      </w:r>
      <w:r w:rsidR="008D379C" w:rsidRPr="001F17D6">
        <w:rPr>
          <w:rFonts w:eastAsia="Times New Roman" w:cs="Times New Roman"/>
          <w:sz w:val="24"/>
          <w:szCs w:val="24"/>
        </w:rPr>
        <w:t xml:space="preserve"> </w:t>
      </w:r>
    </w:p>
    <w:p w:rsidR="004E6400" w:rsidRPr="001F17D6" w:rsidRDefault="004E6400" w:rsidP="00DF7FA8">
      <w:pPr>
        <w:spacing w:before="100" w:beforeAutospacing="1" w:after="100" w:afterAutospacing="1"/>
        <w:jc w:val="both"/>
        <w:rPr>
          <w:rFonts w:eastAsia="Times New Roman" w:cs="Times New Roman"/>
          <w:sz w:val="24"/>
          <w:szCs w:val="24"/>
        </w:rPr>
      </w:pPr>
      <w:r w:rsidRPr="001F17D6">
        <w:rPr>
          <w:rFonts w:eastAsia="Times New Roman" w:cs="Times New Roman"/>
          <w:sz w:val="24"/>
          <w:szCs w:val="24"/>
        </w:rPr>
        <w:t> </w:t>
      </w:r>
    </w:p>
    <w:p w:rsidR="004E6400" w:rsidRPr="001F17D6" w:rsidRDefault="004E6400" w:rsidP="00DF7FA8">
      <w:pPr>
        <w:spacing w:before="100" w:beforeAutospacing="1" w:after="100" w:afterAutospacing="1"/>
        <w:jc w:val="both"/>
        <w:rPr>
          <w:rFonts w:eastAsia="Times New Roman" w:cs="Times New Roman"/>
          <w:sz w:val="24"/>
          <w:szCs w:val="24"/>
        </w:rPr>
      </w:pPr>
    </w:p>
    <w:p w:rsidR="004E6400" w:rsidRPr="001F17D6" w:rsidRDefault="004E6400" w:rsidP="00DF7FA8">
      <w:pPr>
        <w:spacing w:before="100" w:beforeAutospacing="1" w:after="100" w:afterAutospacing="1"/>
        <w:jc w:val="both"/>
        <w:rPr>
          <w:rFonts w:eastAsia="Times New Roman" w:cs="Times New Roman"/>
          <w:sz w:val="24"/>
          <w:szCs w:val="24"/>
        </w:rPr>
      </w:pPr>
    </w:p>
    <w:p w:rsidR="003C57DD" w:rsidRPr="001F17D6" w:rsidRDefault="003C57DD" w:rsidP="00DF7FA8">
      <w:pPr>
        <w:jc w:val="both"/>
      </w:pPr>
      <w:bookmarkStart w:id="0" w:name="_GoBack"/>
      <w:bookmarkEnd w:id="0"/>
    </w:p>
    <w:sectPr w:rsidR="003C57DD" w:rsidRPr="001F17D6" w:rsidSect="003C57D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F0786"/>
    <w:multiLevelType w:val="multilevel"/>
    <w:tmpl w:val="A6383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250BB8"/>
    <w:multiLevelType w:val="multilevel"/>
    <w:tmpl w:val="85A21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CD1727"/>
    <w:multiLevelType w:val="multilevel"/>
    <w:tmpl w:val="B83C5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8D14EF"/>
    <w:multiLevelType w:val="hybridMultilevel"/>
    <w:tmpl w:val="7EDAE0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9D874E5"/>
    <w:multiLevelType w:val="hybridMultilevel"/>
    <w:tmpl w:val="4174510A"/>
    <w:lvl w:ilvl="0" w:tplc="7EFACABC">
      <w:start w:val="1"/>
      <w:numFmt w:val="upperLetter"/>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nsid w:val="2D1F4B58"/>
    <w:multiLevelType w:val="hybridMultilevel"/>
    <w:tmpl w:val="6B146194"/>
    <w:lvl w:ilvl="0" w:tplc="09369C9A">
      <w:start w:val="1"/>
      <w:numFmt w:val="bullet"/>
      <w:lvlText w:val="•"/>
      <w:lvlJc w:val="left"/>
      <w:pPr>
        <w:tabs>
          <w:tab w:val="num" w:pos="720"/>
        </w:tabs>
        <w:ind w:left="720" w:hanging="360"/>
      </w:pPr>
      <w:rPr>
        <w:rFonts w:ascii="Arial" w:hAnsi="Arial" w:hint="default"/>
      </w:rPr>
    </w:lvl>
    <w:lvl w:ilvl="1" w:tplc="4288E870" w:tentative="1">
      <w:start w:val="1"/>
      <w:numFmt w:val="bullet"/>
      <w:lvlText w:val="•"/>
      <w:lvlJc w:val="left"/>
      <w:pPr>
        <w:tabs>
          <w:tab w:val="num" w:pos="1440"/>
        </w:tabs>
        <w:ind w:left="1440" w:hanging="360"/>
      </w:pPr>
      <w:rPr>
        <w:rFonts w:ascii="Arial" w:hAnsi="Arial" w:hint="default"/>
      </w:rPr>
    </w:lvl>
    <w:lvl w:ilvl="2" w:tplc="8CD684AC" w:tentative="1">
      <w:start w:val="1"/>
      <w:numFmt w:val="bullet"/>
      <w:lvlText w:val="•"/>
      <w:lvlJc w:val="left"/>
      <w:pPr>
        <w:tabs>
          <w:tab w:val="num" w:pos="2160"/>
        </w:tabs>
        <w:ind w:left="2160" w:hanging="360"/>
      </w:pPr>
      <w:rPr>
        <w:rFonts w:ascii="Arial" w:hAnsi="Arial" w:hint="default"/>
      </w:rPr>
    </w:lvl>
    <w:lvl w:ilvl="3" w:tplc="234A294A" w:tentative="1">
      <w:start w:val="1"/>
      <w:numFmt w:val="bullet"/>
      <w:lvlText w:val="•"/>
      <w:lvlJc w:val="left"/>
      <w:pPr>
        <w:tabs>
          <w:tab w:val="num" w:pos="2880"/>
        </w:tabs>
        <w:ind w:left="2880" w:hanging="360"/>
      </w:pPr>
      <w:rPr>
        <w:rFonts w:ascii="Arial" w:hAnsi="Arial" w:hint="default"/>
      </w:rPr>
    </w:lvl>
    <w:lvl w:ilvl="4" w:tplc="66D8CC76" w:tentative="1">
      <w:start w:val="1"/>
      <w:numFmt w:val="bullet"/>
      <w:lvlText w:val="•"/>
      <w:lvlJc w:val="left"/>
      <w:pPr>
        <w:tabs>
          <w:tab w:val="num" w:pos="3600"/>
        </w:tabs>
        <w:ind w:left="3600" w:hanging="360"/>
      </w:pPr>
      <w:rPr>
        <w:rFonts w:ascii="Arial" w:hAnsi="Arial" w:hint="default"/>
      </w:rPr>
    </w:lvl>
    <w:lvl w:ilvl="5" w:tplc="4AB444AE" w:tentative="1">
      <w:start w:val="1"/>
      <w:numFmt w:val="bullet"/>
      <w:lvlText w:val="•"/>
      <w:lvlJc w:val="left"/>
      <w:pPr>
        <w:tabs>
          <w:tab w:val="num" w:pos="4320"/>
        </w:tabs>
        <w:ind w:left="4320" w:hanging="360"/>
      </w:pPr>
      <w:rPr>
        <w:rFonts w:ascii="Arial" w:hAnsi="Arial" w:hint="default"/>
      </w:rPr>
    </w:lvl>
    <w:lvl w:ilvl="6" w:tplc="2E9A4F46" w:tentative="1">
      <w:start w:val="1"/>
      <w:numFmt w:val="bullet"/>
      <w:lvlText w:val="•"/>
      <w:lvlJc w:val="left"/>
      <w:pPr>
        <w:tabs>
          <w:tab w:val="num" w:pos="5040"/>
        </w:tabs>
        <w:ind w:left="5040" w:hanging="360"/>
      </w:pPr>
      <w:rPr>
        <w:rFonts w:ascii="Arial" w:hAnsi="Arial" w:hint="default"/>
      </w:rPr>
    </w:lvl>
    <w:lvl w:ilvl="7" w:tplc="854E65A0" w:tentative="1">
      <w:start w:val="1"/>
      <w:numFmt w:val="bullet"/>
      <w:lvlText w:val="•"/>
      <w:lvlJc w:val="left"/>
      <w:pPr>
        <w:tabs>
          <w:tab w:val="num" w:pos="5760"/>
        </w:tabs>
        <w:ind w:left="5760" w:hanging="360"/>
      </w:pPr>
      <w:rPr>
        <w:rFonts w:ascii="Arial" w:hAnsi="Arial" w:hint="default"/>
      </w:rPr>
    </w:lvl>
    <w:lvl w:ilvl="8" w:tplc="07D6F24A" w:tentative="1">
      <w:start w:val="1"/>
      <w:numFmt w:val="bullet"/>
      <w:lvlText w:val="•"/>
      <w:lvlJc w:val="left"/>
      <w:pPr>
        <w:tabs>
          <w:tab w:val="num" w:pos="6480"/>
        </w:tabs>
        <w:ind w:left="6480" w:hanging="360"/>
      </w:pPr>
      <w:rPr>
        <w:rFonts w:ascii="Arial" w:hAnsi="Arial" w:hint="default"/>
      </w:rPr>
    </w:lvl>
  </w:abstractNum>
  <w:abstractNum w:abstractNumId="6">
    <w:nsid w:val="36A475FB"/>
    <w:multiLevelType w:val="hybridMultilevel"/>
    <w:tmpl w:val="7E5644A2"/>
    <w:lvl w:ilvl="0" w:tplc="08DACD0A">
      <w:start w:val="1"/>
      <w:numFmt w:val="decimal"/>
      <w:lvlText w:val="%1."/>
      <w:lvlJc w:val="left"/>
      <w:pPr>
        <w:ind w:left="885" w:hanging="52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4C9233A3"/>
    <w:multiLevelType w:val="multilevel"/>
    <w:tmpl w:val="5D3ADE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6644CCB"/>
    <w:multiLevelType w:val="multilevel"/>
    <w:tmpl w:val="BE9C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8C465C"/>
    <w:multiLevelType w:val="multilevel"/>
    <w:tmpl w:val="D494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8B626FC"/>
    <w:multiLevelType w:val="multilevel"/>
    <w:tmpl w:val="7F6A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7"/>
  </w:num>
  <w:num w:numId="4">
    <w:abstractNumId w:val="4"/>
  </w:num>
  <w:num w:numId="5">
    <w:abstractNumId w:val="5"/>
  </w:num>
  <w:num w:numId="6">
    <w:abstractNumId w:val="10"/>
  </w:num>
  <w:num w:numId="7">
    <w:abstractNumId w:val="1"/>
  </w:num>
  <w:num w:numId="8">
    <w:abstractNumId w:val="0"/>
  </w:num>
  <w:num w:numId="9">
    <w:abstractNumId w:val="3"/>
  </w:num>
  <w:num w:numId="10">
    <w:abstractNumId w:val="8"/>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4E6400"/>
    <w:rsid w:val="00047825"/>
    <w:rsid w:val="00073F82"/>
    <w:rsid w:val="00084781"/>
    <w:rsid w:val="00092B64"/>
    <w:rsid w:val="000C347E"/>
    <w:rsid w:val="001169CB"/>
    <w:rsid w:val="00154E73"/>
    <w:rsid w:val="00186AFB"/>
    <w:rsid w:val="001D1D78"/>
    <w:rsid w:val="001E0BC0"/>
    <w:rsid w:val="001F17D6"/>
    <w:rsid w:val="0024195E"/>
    <w:rsid w:val="00270BAE"/>
    <w:rsid w:val="00365D6F"/>
    <w:rsid w:val="00376978"/>
    <w:rsid w:val="003C57DD"/>
    <w:rsid w:val="003F3831"/>
    <w:rsid w:val="004E6400"/>
    <w:rsid w:val="00525E31"/>
    <w:rsid w:val="005378F8"/>
    <w:rsid w:val="00540335"/>
    <w:rsid w:val="00561E05"/>
    <w:rsid w:val="00565E33"/>
    <w:rsid w:val="00567FDA"/>
    <w:rsid w:val="005A47F0"/>
    <w:rsid w:val="005D050B"/>
    <w:rsid w:val="00662446"/>
    <w:rsid w:val="00677F47"/>
    <w:rsid w:val="0069120F"/>
    <w:rsid w:val="006F167F"/>
    <w:rsid w:val="006F21B7"/>
    <w:rsid w:val="00757477"/>
    <w:rsid w:val="007F0CE1"/>
    <w:rsid w:val="008B4462"/>
    <w:rsid w:val="008D379C"/>
    <w:rsid w:val="009853F3"/>
    <w:rsid w:val="009E5FCB"/>
    <w:rsid w:val="00A16AF8"/>
    <w:rsid w:val="00A50D6C"/>
    <w:rsid w:val="00A732EC"/>
    <w:rsid w:val="00AF21CF"/>
    <w:rsid w:val="00BB7F40"/>
    <w:rsid w:val="00BC26A6"/>
    <w:rsid w:val="00BC6B24"/>
    <w:rsid w:val="00C90C28"/>
    <w:rsid w:val="00C96391"/>
    <w:rsid w:val="00CD4FB3"/>
    <w:rsid w:val="00D04DDF"/>
    <w:rsid w:val="00D17BC2"/>
    <w:rsid w:val="00D17D73"/>
    <w:rsid w:val="00D2659C"/>
    <w:rsid w:val="00D41BA8"/>
    <w:rsid w:val="00D42458"/>
    <w:rsid w:val="00DC27BC"/>
    <w:rsid w:val="00DF02CE"/>
    <w:rsid w:val="00DF1A39"/>
    <w:rsid w:val="00DF7DE7"/>
    <w:rsid w:val="00DF7FA8"/>
    <w:rsid w:val="00EC13EE"/>
    <w:rsid w:val="00F22D92"/>
    <w:rsid w:val="00F5284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67FDA"/>
  </w:style>
  <w:style w:type="paragraph" w:styleId="Nagwek1">
    <w:name w:val="heading 1"/>
    <w:basedOn w:val="Normalny"/>
    <w:link w:val="Nagwek1Znak"/>
    <w:uiPriority w:val="9"/>
    <w:qFormat/>
    <w:rsid w:val="00BB7F4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Nagwek2">
    <w:name w:val="heading 2"/>
    <w:basedOn w:val="Normalny"/>
    <w:next w:val="Normalny"/>
    <w:link w:val="Nagwek2Znak"/>
    <w:uiPriority w:val="9"/>
    <w:unhideWhenUsed/>
    <w:qFormat/>
    <w:rsid w:val="00D265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link w:val="Nagwek3Znak"/>
    <w:uiPriority w:val="9"/>
    <w:qFormat/>
    <w:rsid w:val="00BB7F4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4E6400"/>
    <w:pPr>
      <w:spacing w:before="100" w:beforeAutospacing="1" w:after="100" w:afterAutospacing="1" w:line="240" w:lineRule="auto"/>
    </w:pPr>
    <w:rPr>
      <w:rFonts w:ascii="Times New Roman" w:eastAsia="Times New Roman" w:hAnsi="Times New Roman" w:cs="Times New Roman"/>
      <w:sz w:val="24"/>
      <w:szCs w:val="24"/>
    </w:rPr>
  </w:style>
  <w:style w:type="character" w:styleId="Uwydatnienie">
    <w:name w:val="Emphasis"/>
    <w:basedOn w:val="Domylnaczcionkaakapitu"/>
    <w:uiPriority w:val="20"/>
    <w:qFormat/>
    <w:rsid w:val="004E6400"/>
    <w:rPr>
      <w:i/>
      <w:iCs/>
    </w:rPr>
  </w:style>
  <w:style w:type="paragraph" w:styleId="Akapitzlist">
    <w:name w:val="List Paragraph"/>
    <w:basedOn w:val="Normalny"/>
    <w:uiPriority w:val="34"/>
    <w:qFormat/>
    <w:rsid w:val="004E6400"/>
    <w:pPr>
      <w:ind w:left="720"/>
      <w:contextualSpacing/>
    </w:pPr>
  </w:style>
  <w:style w:type="character" w:styleId="Pogrubienie">
    <w:name w:val="Strong"/>
    <w:basedOn w:val="Domylnaczcionkaakapitu"/>
    <w:uiPriority w:val="22"/>
    <w:qFormat/>
    <w:rsid w:val="00376978"/>
    <w:rPr>
      <w:b/>
      <w:bCs/>
    </w:rPr>
  </w:style>
  <w:style w:type="character" w:customStyle="1" w:styleId="Nagwek1Znak">
    <w:name w:val="Nagłówek 1 Znak"/>
    <w:basedOn w:val="Domylnaczcionkaakapitu"/>
    <w:link w:val="Nagwek1"/>
    <w:uiPriority w:val="9"/>
    <w:rsid w:val="00BB7F40"/>
    <w:rPr>
      <w:rFonts w:ascii="Times New Roman" w:eastAsia="Times New Roman" w:hAnsi="Times New Roman" w:cs="Times New Roman"/>
      <w:b/>
      <w:bCs/>
      <w:kern w:val="36"/>
      <w:sz w:val="48"/>
      <w:szCs w:val="48"/>
      <w:lang w:eastAsia="pl-PL"/>
    </w:rPr>
  </w:style>
  <w:style w:type="character" w:customStyle="1" w:styleId="Nagwek3Znak">
    <w:name w:val="Nagłówek 3 Znak"/>
    <w:basedOn w:val="Domylnaczcionkaakapitu"/>
    <w:link w:val="Nagwek3"/>
    <w:uiPriority w:val="9"/>
    <w:rsid w:val="00BB7F40"/>
    <w:rPr>
      <w:rFonts w:ascii="Times New Roman" w:eastAsia="Times New Roman" w:hAnsi="Times New Roman" w:cs="Times New Roman"/>
      <w:b/>
      <w:bCs/>
      <w:sz w:val="27"/>
      <w:szCs w:val="27"/>
      <w:lang w:eastAsia="pl-PL"/>
    </w:rPr>
  </w:style>
  <w:style w:type="paragraph" w:styleId="Tekstdymka">
    <w:name w:val="Balloon Text"/>
    <w:basedOn w:val="Normalny"/>
    <w:link w:val="TekstdymkaZnak"/>
    <w:uiPriority w:val="99"/>
    <w:semiHidden/>
    <w:unhideWhenUsed/>
    <w:rsid w:val="00BB7F4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7F40"/>
    <w:rPr>
      <w:rFonts w:ascii="Tahoma" w:hAnsi="Tahoma" w:cs="Tahoma"/>
      <w:sz w:val="16"/>
      <w:szCs w:val="16"/>
    </w:rPr>
  </w:style>
  <w:style w:type="character" w:styleId="Hipercze">
    <w:name w:val="Hyperlink"/>
    <w:basedOn w:val="Domylnaczcionkaakapitu"/>
    <w:uiPriority w:val="99"/>
    <w:semiHidden/>
    <w:unhideWhenUsed/>
    <w:rsid w:val="00186AFB"/>
    <w:rPr>
      <w:color w:val="0000FF"/>
      <w:u w:val="single"/>
    </w:rPr>
  </w:style>
  <w:style w:type="character" w:customStyle="1" w:styleId="onetix">
    <w:name w:val="onetix"/>
    <w:basedOn w:val="Domylnaczcionkaakapitu"/>
    <w:rsid w:val="00662446"/>
  </w:style>
  <w:style w:type="character" w:customStyle="1" w:styleId="Nagwek2Znak">
    <w:name w:val="Nagłówek 2 Znak"/>
    <w:basedOn w:val="Domylnaczcionkaakapitu"/>
    <w:link w:val="Nagwek2"/>
    <w:uiPriority w:val="9"/>
    <w:rsid w:val="00D2659C"/>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BB7F4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Nagwek2">
    <w:name w:val="heading 2"/>
    <w:basedOn w:val="Normalny"/>
    <w:next w:val="Normalny"/>
    <w:link w:val="Nagwek2Znak"/>
    <w:uiPriority w:val="9"/>
    <w:unhideWhenUsed/>
    <w:qFormat/>
    <w:rsid w:val="00D265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link w:val="Nagwek3Znak"/>
    <w:uiPriority w:val="9"/>
    <w:qFormat/>
    <w:rsid w:val="00BB7F4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4E6400"/>
    <w:pPr>
      <w:spacing w:before="100" w:beforeAutospacing="1" w:after="100" w:afterAutospacing="1" w:line="240" w:lineRule="auto"/>
    </w:pPr>
    <w:rPr>
      <w:rFonts w:ascii="Times New Roman" w:eastAsia="Times New Roman" w:hAnsi="Times New Roman" w:cs="Times New Roman"/>
      <w:sz w:val="24"/>
      <w:szCs w:val="24"/>
    </w:rPr>
  </w:style>
  <w:style w:type="character" w:styleId="Uwydatnienie">
    <w:name w:val="Emphasis"/>
    <w:basedOn w:val="Domylnaczcionkaakapitu"/>
    <w:uiPriority w:val="20"/>
    <w:qFormat/>
    <w:rsid w:val="004E6400"/>
    <w:rPr>
      <w:i/>
      <w:iCs/>
    </w:rPr>
  </w:style>
  <w:style w:type="paragraph" w:styleId="Akapitzlist">
    <w:name w:val="List Paragraph"/>
    <w:basedOn w:val="Normalny"/>
    <w:uiPriority w:val="34"/>
    <w:qFormat/>
    <w:rsid w:val="004E6400"/>
    <w:pPr>
      <w:ind w:left="720"/>
      <w:contextualSpacing/>
    </w:pPr>
  </w:style>
  <w:style w:type="character" w:styleId="Pogrubienie">
    <w:name w:val="Strong"/>
    <w:basedOn w:val="Domylnaczcionkaakapitu"/>
    <w:uiPriority w:val="22"/>
    <w:qFormat/>
    <w:rsid w:val="00376978"/>
    <w:rPr>
      <w:b/>
      <w:bCs/>
    </w:rPr>
  </w:style>
  <w:style w:type="character" w:customStyle="1" w:styleId="Nagwek1Znak">
    <w:name w:val="Nagłówek 1 Znak"/>
    <w:basedOn w:val="Domylnaczcionkaakapitu"/>
    <w:link w:val="Nagwek1"/>
    <w:uiPriority w:val="9"/>
    <w:rsid w:val="00BB7F40"/>
    <w:rPr>
      <w:rFonts w:ascii="Times New Roman" w:eastAsia="Times New Roman" w:hAnsi="Times New Roman" w:cs="Times New Roman"/>
      <w:b/>
      <w:bCs/>
      <w:kern w:val="36"/>
      <w:sz w:val="48"/>
      <w:szCs w:val="48"/>
      <w:lang w:eastAsia="pl-PL"/>
    </w:rPr>
  </w:style>
  <w:style w:type="character" w:customStyle="1" w:styleId="Nagwek3Znak">
    <w:name w:val="Nagłówek 3 Znak"/>
    <w:basedOn w:val="Domylnaczcionkaakapitu"/>
    <w:link w:val="Nagwek3"/>
    <w:uiPriority w:val="9"/>
    <w:rsid w:val="00BB7F40"/>
    <w:rPr>
      <w:rFonts w:ascii="Times New Roman" w:eastAsia="Times New Roman" w:hAnsi="Times New Roman" w:cs="Times New Roman"/>
      <w:b/>
      <w:bCs/>
      <w:sz w:val="27"/>
      <w:szCs w:val="27"/>
      <w:lang w:eastAsia="pl-PL"/>
    </w:rPr>
  </w:style>
  <w:style w:type="paragraph" w:styleId="Tekstdymka">
    <w:name w:val="Balloon Text"/>
    <w:basedOn w:val="Normalny"/>
    <w:link w:val="TekstdymkaZnak"/>
    <w:uiPriority w:val="99"/>
    <w:semiHidden/>
    <w:unhideWhenUsed/>
    <w:rsid w:val="00BB7F4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7F40"/>
    <w:rPr>
      <w:rFonts w:ascii="Tahoma" w:hAnsi="Tahoma" w:cs="Tahoma"/>
      <w:sz w:val="16"/>
      <w:szCs w:val="16"/>
    </w:rPr>
  </w:style>
  <w:style w:type="character" w:styleId="Hipercze">
    <w:name w:val="Hyperlink"/>
    <w:basedOn w:val="Domylnaczcionkaakapitu"/>
    <w:uiPriority w:val="99"/>
    <w:semiHidden/>
    <w:unhideWhenUsed/>
    <w:rsid w:val="00186AFB"/>
    <w:rPr>
      <w:color w:val="0000FF"/>
      <w:u w:val="single"/>
    </w:rPr>
  </w:style>
  <w:style w:type="character" w:customStyle="1" w:styleId="onetix">
    <w:name w:val="onetix"/>
    <w:basedOn w:val="Domylnaczcionkaakapitu"/>
    <w:rsid w:val="00662446"/>
  </w:style>
  <w:style w:type="character" w:customStyle="1" w:styleId="Nagwek2Znak">
    <w:name w:val="Nagłówek 2 Znak"/>
    <w:basedOn w:val="Domylnaczcionkaakapitu"/>
    <w:link w:val="Nagwek2"/>
    <w:uiPriority w:val="9"/>
    <w:rsid w:val="00D2659C"/>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13350792">
      <w:bodyDiv w:val="1"/>
      <w:marLeft w:val="0"/>
      <w:marRight w:val="0"/>
      <w:marTop w:val="0"/>
      <w:marBottom w:val="0"/>
      <w:divBdr>
        <w:top w:val="none" w:sz="0" w:space="0" w:color="auto"/>
        <w:left w:val="none" w:sz="0" w:space="0" w:color="auto"/>
        <w:bottom w:val="none" w:sz="0" w:space="0" w:color="auto"/>
        <w:right w:val="none" w:sz="0" w:space="0" w:color="auto"/>
      </w:divBdr>
    </w:div>
    <w:div w:id="337196443">
      <w:bodyDiv w:val="1"/>
      <w:marLeft w:val="0"/>
      <w:marRight w:val="0"/>
      <w:marTop w:val="0"/>
      <w:marBottom w:val="0"/>
      <w:divBdr>
        <w:top w:val="none" w:sz="0" w:space="0" w:color="auto"/>
        <w:left w:val="none" w:sz="0" w:space="0" w:color="auto"/>
        <w:bottom w:val="none" w:sz="0" w:space="0" w:color="auto"/>
        <w:right w:val="none" w:sz="0" w:space="0" w:color="auto"/>
      </w:divBdr>
    </w:div>
    <w:div w:id="394086593">
      <w:bodyDiv w:val="1"/>
      <w:marLeft w:val="0"/>
      <w:marRight w:val="0"/>
      <w:marTop w:val="0"/>
      <w:marBottom w:val="0"/>
      <w:divBdr>
        <w:top w:val="none" w:sz="0" w:space="0" w:color="auto"/>
        <w:left w:val="none" w:sz="0" w:space="0" w:color="auto"/>
        <w:bottom w:val="none" w:sz="0" w:space="0" w:color="auto"/>
        <w:right w:val="none" w:sz="0" w:space="0" w:color="auto"/>
      </w:divBdr>
    </w:div>
    <w:div w:id="617682799">
      <w:bodyDiv w:val="1"/>
      <w:marLeft w:val="0"/>
      <w:marRight w:val="0"/>
      <w:marTop w:val="0"/>
      <w:marBottom w:val="0"/>
      <w:divBdr>
        <w:top w:val="none" w:sz="0" w:space="0" w:color="auto"/>
        <w:left w:val="none" w:sz="0" w:space="0" w:color="auto"/>
        <w:bottom w:val="none" w:sz="0" w:space="0" w:color="auto"/>
        <w:right w:val="none" w:sz="0" w:space="0" w:color="auto"/>
      </w:divBdr>
    </w:div>
    <w:div w:id="648557858">
      <w:bodyDiv w:val="1"/>
      <w:marLeft w:val="0"/>
      <w:marRight w:val="0"/>
      <w:marTop w:val="0"/>
      <w:marBottom w:val="0"/>
      <w:divBdr>
        <w:top w:val="none" w:sz="0" w:space="0" w:color="auto"/>
        <w:left w:val="none" w:sz="0" w:space="0" w:color="auto"/>
        <w:bottom w:val="none" w:sz="0" w:space="0" w:color="auto"/>
        <w:right w:val="none" w:sz="0" w:space="0" w:color="auto"/>
      </w:divBdr>
      <w:divsChild>
        <w:div w:id="1533954074">
          <w:marLeft w:val="0"/>
          <w:marRight w:val="0"/>
          <w:marTop w:val="0"/>
          <w:marBottom w:val="0"/>
          <w:divBdr>
            <w:top w:val="none" w:sz="0" w:space="0" w:color="auto"/>
            <w:left w:val="none" w:sz="0" w:space="0" w:color="auto"/>
            <w:bottom w:val="none" w:sz="0" w:space="0" w:color="auto"/>
            <w:right w:val="none" w:sz="0" w:space="0" w:color="auto"/>
          </w:divBdr>
        </w:div>
      </w:divsChild>
    </w:div>
    <w:div w:id="679695019">
      <w:bodyDiv w:val="1"/>
      <w:marLeft w:val="0"/>
      <w:marRight w:val="0"/>
      <w:marTop w:val="0"/>
      <w:marBottom w:val="0"/>
      <w:divBdr>
        <w:top w:val="none" w:sz="0" w:space="0" w:color="auto"/>
        <w:left w:val="none" w:sz="0" w:space="0" w:color="auto"/>
        <w:bottom w:val="none" w:sz="0" w:space="0" w:color="auto"/>
        <w:right w:val="none" w:sz="0" w:space="0" w:color="auto"/>
      </w:divBdr>
    </w:div>
    <w:div w:id="759565824">
      <w:bodyDiv w:val="1"/>
      <w:marLeft w:val="0"/>
      <w:marRight w:val="0"/>
      <w:marTop w:val="0"/>
      <w:marBottom w:val="0"/>
      <w:divBdr>
        <w:top w:val="none" w:sz="0" w:space="0" w:color="auto"/>
        <w:left w:val="none" w:sz="0" w:space="0" w:color="auto"/>
        <w:bottom w:val="none" w:sz="0" w:space="0" w:color="auto"/>
        <w:right w:val="none" w:sz="0" w:space="0" w:color="auto"/>
      </w:divBdr>
    </w:div>
    <w:div w:id="866720486">
      <w:bodyDiv w:val="1"/>
      <w:marLeft w:val="0"/>
      <w:marRight w:val="0"/>
      <w:marTop w:val="0"/>
      <w:marBottom w:val="0"/>
      <w:divBdr>
        <w:top w:val="none" w:sz="0" w:space="0" w:color="auto"/>
        <w:left w:val="none" w:sz="0" w:space="0" w:color="auto"/>
        <w:bottom w:val="none" w:sz="0" w:space="0" w:color="auto"/>
        <w:right w:val="none" w:sz="0" w:space="0" w:color="auto"/>
      </w:divBdr>
    </w:div>
    <w:div w:id="890649029">
      <w:bodyDiv w:val="1"/>
      <w:marLeft w:val="0"/>
      <w:marRight w:val="0"/>
      <w:marTop w:val="0"/>
      <w:marBottom w:val="0"/>
      <w:divBdr>
        <w:top w:val="none" w:sz="0" w:space="0" w:color="auto"/>
        <w:left w:val="none" w:sz="0" w:space="0" w:color="auto"/>
        <w:bottom w:val="none" w:sz="0" w:space="0" w:color="auto"/>
        <w:right w:val="none" w:sz="0" w:space="0" w:color="auto"/>
      </w:divBdr>
    </w:div>
    <w:div w:id="892349260">
      <w:bodyDiv w:val="1"/>
      <w:marLeft w:val="0"/>
      <w:marRight w:val="0"/>
      <w:marTop w:val="0"/>
      <w:marBottom w:val="0"/>
      <w:divBdr>
        <w:top w:val="none" w:sz="0" w:space="0" w:color="auto"/>
        <w:left w:val="none" w:sz="0" w:space="0" w:color="auto"/>
        <w:bottom w:val="none" w:sz="0" w:space="0" w:color="auto"/>
        <w:right w:val="none" w:sz="0" w:space="0" w:color="auto"/>
      </w:divBdr>
      <w:divsChild>
        <w:div w:id="1675108589">
          <w:marLeft w:val="0"/>
          <w:marRight w:val="0"/>
          <w:marTop w:val="0"/>
          <w:marBottom w:val="0"/>
          <w:divBdr>
            <w:top w:val="none" w:sz="0" w:space="0" w:color="auto"/>
            <w:left w:val="none" w:sz="0" w:space="0" w:color="auto"/>
            <w:bottom w:val="none" w:sz="0" w:space="0" w:color="auto"/>
            <w:right w:val="none" w:sz="0" w:space="0" w:color="auto"/>
          </w:divBdr>
          <w:divsChild>
            <w:div w:id="99961083">
              <w:marLeft w:val="0"/>
              <w:marRight w:val="0"/>
              <w:marTop w:val="0"/>
              <w:marBottom w:val="0"/>
              <w:divBdr>
                <w:top w:val="none" w:sz="0" w:space="0" w:color="auto"/>
                <w:left w:val="none" w:sz="0" w:space="0" w:color="auto"/>
                <w:bottom w:val="none" w:sz="0" w:space="0" w:color="auto"/>
                <w:right w:val="none" w:sz="0" w:space="0" w:color="auto"/>
              </w:divBdr>
              <w:divsChild>
                <w:div w:id="121273623">
                  <w:marLeft w:val="0"/>
                  <w:marRight w:val="0"/>
                  <w:marTop w:val="0"/>
                  <w:marBottom w:val="0"/>
                  <w:divBdr>
                    <w:top w:val="none" w:sz="0" w:space="0" w:color="auto"/>
                    <w:left w:val="none" w:sz="0" w:space="0" w:color="auto"/>
                    <w:bottom w:val="none" w:sz="0" w:space="0" w:color="auto"/>
                    <w:right w:val="none" w:sz="0" w:space="0" w:color="auto"/>
                  </w:divBdr>
                  <w:divsChild>
                    <w:div w:id="1761640304">
                      <w:marLeft w:val="0"/>
                      <w:marRight w:val="0"/>
                      <w:marTop w:val="0"/>
                      <w:marBottom w:val="0"/>
                      <w:divBdr>
                        <w:top w:val="none" w:sz="0" w:space="0" w:color="auto"/>
                        <w:left w:val="none" w:sz="0" w:space="0" w:color="auto"/>
                        <w:bottom w:val="none" w:sz="0" w:space="0" w:color="auto"/>
                        <w:right w:val="none" w:sz="0" w:space="0" w:color="auto"/>
                      </w:divBdr>
                      <w:divsChild>
                        <w:div w:id="821434574">
                          <w:marLeft w:val="0"/>
                          <w:marRight w:val="0"/>
                          <w:marTop w:val="0"/>
                          <w:marBottom w:val="0"/>
                          <w:divBdr>
                            <w:top w:val="none" w:sz="0" w:space="0" w:color="auto"/>
                            <w:left w:val="none" w:sz="0" w:space="0" w:color="auto"/>
                            <w:bottom w:val="none" w:sz="0" w:space="0" w:color="auto"/>
                            <w:right w:val="none" w:sz="0" w:space="0" w:color="auto"/>
                          </w:divBdr>
                          <w:divsChild>
                            <w:div w:id="2096050431">
                              <w:marLeft w:val="0"/>
                              <w:marRight w:val="0"/>
                              <w:marTop w:val="0"/>
                              <w:marBottom w:val="0"/>
                              <w:divBdr>
                                <w:top w:val="none" w:sz="0" w:space="0" w:color="auto"/>
                                <w:left w:val="none" w:sz="0" w:space="0" w:color="auto"/>
                                <w:bottom w:val="none" w:sz="0" w:space="0" w:color="auto"/>
                                <w:right w:val="none" w:sz="0" w:space="0" w:color="auto"/>
                              </w:divBdr>
                              <w:divsChild>
                                <w:div w:id="1670406844">
                                  <w:marLeft w:val="0"/>
                                  <w:marRight w:val="0"/>
                                  <w:marTop w:val="0"/>
                                  <w:marBottom w:val="0"/>
                                  <w:divBdr>
                                    <w:top w:val="none" w:sz="0" w:space="0" w:color="auto"/>
                                    <w:left w:val="none" w:sz="0" w:space="0" w:color="auto"/>
                                    <w:bottom w:val="none" w:sz="0" w:space="0" w:color="auto"/>
                                    <w:right w:val="none" w:sz="0" w:space="0" w:color="auto"/>
                                  </w:divBdr>
                                  <w:divsChild>
                                    <w:div w:id="862595284">
                                      <w:marLeft w:val="0"/>
                                      <w:marRight w:val="0"/>
                                      <w:marTop w:val="0"/>
                                      <w:marBottom w:val="0"/>
                                      <w:divBdr>
                                        <w:top w:val="none" w:sz="0" w:space="0" w:color="auto"/>
                                        <w:left w:val="none" w:sz="0" w:space="0" w:color="auto"/>
                                        <w:bottom w:val="none" w:sz="0" w:space="0" w:color="auto"/>
                                        <w:right w:val="none" w:sz="0" w:space="0" w:color="auto"/>
                                      </w:divBdr>
                                      <w:divsChild>
                                        <w:div w:id="209362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0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788520">
      <w:bodyDiv w:val="1"/>
      <w:marLeft w:val="0"/>
      <w:marRight w:val="0"/>
      <w:marTop w:val="0"/>
      <w:marBottom w:val="0"/>
      <w:divBdr>
        <w:top w:val="none" w:sz="0" w:space="0" w:color="auto"/>
        <w:left w:val="none" w:sz="0" w:space="0" w:color="auto"/>
        <w:bottom w:val="none" w:sz="0" w:space="0" w:color="auto"/>
        <w:right w:val="none" w:sz="0" w:space="0" w:color="auto"/>
      </w:divBdr>
      <w:divsChild>
        <w:div w:id="686759095">
          <w:marLeft w:val="0"/>
          <w:marRight w:val="0"/>
          <w:marTop w:val="0"/>
          <w:marBottom w:val="0"/>
          <w:divBdr>
            <w:top w:val="none" w:sz="0" w:space="0" w:color="auto"/>
            <w:left w:val="none" w:sz="0" w:space="0" w:color="auto"/>
            <w:bottom w:val="none" w:sz="0" w:space="0" w:color="auto"/>
            <w:right w:val="none" w:sz="0" w:space="0" w:color="auto"/>
          </w:divBdr>
          <w:divsChild>
            <w:div w:id="1012956416">
              <w:marLeft w:val="0"/>
              <w:marRight w:val="0"/>
              <w:marTop w:val="0"/>
              <w:marBottom w:val="0"/>
              <w:divBdr>
                <w:top w:val="none" w:sz="0" w:space="0" w:color="auto"/>
                <w:left w:val="none" w:sz="0" w:space="0" w:color="auto"/>
                <w:bottom w:val="none" w:sz="0" w:space="0" w:color="auto"/>
                <w:right w:val="none" w:sz="0" w:space="0" w:color="auto"/>
              </w:divBdr>
              <w:divsChild>
                <w:div w:id="68054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494657">
      <w:bodyDiv w:val="1"/>
      <w:marLeft w:val="0"/>
      <w:marRight w:val="0"/>
      <w:marTop w:val="0"/>
      <w:marBottom w:val="0"/>
      <w:divBdr>
        <w:top w:val="none" w:sz="0" w:space="0" w:color="auto"/>
        <w:left w:val="none" w:sz="0" w:space="0" w:color="auto"/>
        <w:bottom w:val="none" w:sz="0" w:space="0" w:color="auto"/>
        <w:right w:val="none" w:sz="0" w:space="0" w:color="auto"/>
      </w:divBdr>
    </w:div>
    <w:div w:id="1106122119">
      <w:bodyDiv w:val="1"/>
      <w:marLeft w:val="0"/>
      <w:marRight w:val="0"/>
      <w:marTop w:val="0"/>
      <w:marBottom w:val="0"/>
      <w:divBdr>
        <w:top w:val="none" w:sz="0" w:space="0" w:color="auto"/>
        <w:left w:val="none" w:sz="0" w:space="0" w:color="auto"/>
        <w:bottom w:val="none" w:sz="0" w:space="0" w:color="auto"/>
        <w:right w:val="none" w:sz="0" w:space="0" w:color="auto"/>
      </w:divBdr>
    </w:div>
    <w:div w:id="1432118864">
      <w:bodyDiv w:val="1"/>
      <w:marLeft w:val="0"/>
      <w:marRight w:val="0"/>
      <w:marTop w:val="0"/>
      <w:marBottom w:val="0"/>
      <w:divBdr>
        <w:top w:val="none" w:sz="0" w:space="0" w:color="auto"/>
        <w:left w:val="none" w:sz="0" w:space="0" w:color="auto"/>
        <w:bottom w:val="none" w:sz="0" w:space="0" w:color="auto"/>
        <w:right w:val="none" w:sz="0" w:space="0" w:color="auto"/>
      </w:divBdr>
      <w:divsChild>
        <w:div w:id="643584825">
          <w:marLeft w:val="0"/>
          <w:marRight w:val="0"/>
          <w:marTop w:val="0"/>
          <w:marBottom w:val="0"/>
          <w:divBdr>
            <w:top w:val="none" w:sz="0" w:space="0" w:color="auto"/>
            <w:left w:val="none" w:sz="0" w:space="0" w:color="auto"/>
            <w:bottom w:val="none" w:sz="0" w:space="0" w:color="auto"/>
            <w:right w:val="none" w:sz="0" w:space="0" w:color="auto"/>
          </w:divBdr>
        </w:div>
      </w:divsChild>
    </w:div>
    <w:div w:id="1547642865">
      <w:bodyDiv w:val="1"/>
      <w:marLeft w:val="0"/>
      <w:marRight w:val="0"/>
      <w:marTop w:val="0"/>
      <w:marBottom w:val="0"/>
      <w:divBdr>
        <w:top w:val="none" w:sz="0" w:space="0" w:color="auto"/>
        <w:left w:val="none" w:sz="0" w:space="0" w:color="auto"/>
        <w:bottom w:val="none" w:sz="0" w:space="0" w:color="auto"/>
        <w:right w:val="none" w:sz="0" w:space="0" w:color="auto"/>
      </w:divBdr>
      <w:divsChild>
        <w:div w:id="1391273465">
          <w:marLeft w:val="0"/>
          <w:marRight w:val="0"/>
          <w:marTop w:val="0"/>
          <w:marBottom w:val="0"/>
          <w:divBdr>
            <w:top w:val="none" w:sz="0" w:space="0" w:color="auto"/>
            <w:left w:val="none" w:sz="0" w:space="0" w:color="auto"/>
            <w:bottom w:val="none" w:sz="0" w:space="0" w:color="auto"/>
            <w:right w:val="none" w:sz="0" w:space="0" w:color="auto"/>
          </w:divBdr>
          <w:divsChild>
            <w:div w:id="824392627">
              <w:marLeft w:val="0"/>
              <w:marRight w:val="0"/>
              <w:marTop w:val="0"/>
              <w:marBottom w:val="0"/>
              <w:divBdr>
                <w:top w:val="none" w:sz="0" w:space="0" w:color="auto"/>
                <w:left w:val="none" w:sz="0" w:space="0" w:color="auto"/>
                <w:bottom w:val="none" w:sz="0" w:space="0" w:color="auto"/>
                <w:right w:val="none" w:sz="0" w:space="0" w:color="auto"/>
              </w:divBdr>
              <w:divsChild>
                <w:div w:id="12569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99606">
          <w:marLeft w:val="0"/>
          <w:marRight w:val="0"/>
          <w:marTop w:val="0"/>
          <w:marBottom w:val="0"/>
          <w:divBdr>
            <w:top w:val="none" w:sz="0" w:space="0" w:color="auto"/>
            <w:left w:val="none" w:sz="0" w:space="0" w:color="auto"/>
            <w:bottom w:val="none" w:sz="0" w:space="0" w:color="auto"/>
            <w:right w:val="none" w:sz="0" w:space="0" w:color="auto"/>
          </w:divBdr>
          <w:divsChild>
            <w:div w:id="1250583195">
              <w:marLeft w:val="0"/>
              <w:marRight w:val="0"/>
              <w:marTop w:val="0"/>
              <w:marBottom w:val="0"/>
              <w:divBdr>
                <w:top w:val="none" w:sz="0" w:space="0" w:color="auto"/>
                <w:left w:val="none" w:sz="0" w:space="0" w:color="auto"/>
                <w:bottom w:val="none" w:sz="0" w:space="0" w:color="auto"/>
                <w:right w:val="none" w:sz="0" w:space="0" w:color="auto"/>
              </w:divBdr>
              <w:divsChild>
                <w:div w:id="15443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71747">
      <w:bodyDiv w:val="1"/>
      <w:marLeft w:val="0"/>
      <w:marRight w:val="0"/>
      <w:marTop w:val="0"/>
      <w:marBottom w:val="0"/>
      <w:divBdr>
        <w:top w:val="none" w:sz="0" w:space="0" w:color="auto"/>
        <w:left w:val="none" w:sz="0" w:space="0" w:color="auto"/>
        <w:bottom w:val="none" w:sz="0" w:space="0" w:color="auto"/>
        <w:right w:val="none" w:sz="0" w:space="0" w:color="auto"/>
      </w:divBdr>
    </w:div>
    <w:div w:id="1585607726">
      <w:bodyDiv w:val="1"/>
      <w:marLeft w:val="0"/>
      <w:marRight w:val="0"/>
      <w:marTop w:val="0"/>
      <w:marBottom w:val="0"/>
      <w:divBdr>
        <w:top w:val="none" w:sz="0" w:space="0" w:color="auto"/>
        <w:left w:val="none" w:sz="0" w:space="0" w:color="auto"/>
        <w:bottom w:val="none" w:sz="0" w:space="0" w:color="auto"/>
        <w:right w:val="none" w:sz="0" w:space="0" w:color="auto"/>
      </w:divBdr>
    </w:div>
    <w:div w:id="1591237736">
      <w:bodyDiv w:val="1"/>
      <w:marLeft w:val="0"/>
      <w:marRight w:val="0"/>
      <w:marTop w:val="0"/>
      <w:marBottom w:val="0"/>
      <w:divBdr>
        <w:top w:val="none" w:sz="0" w:space="0" w:color="auto"/>
        <w:left w:val="none" w:sz="0" w:space="0" w:color="auto"/>
        <w:bottom w:val="none" w:sz="0" w:space="0" w:color="auto"/>
        <w:right w:val="none" w:sz="0" w:space="0" w:color="auto"/>
      </w:divBdr>
    </w:div>
    <w:div w:id="1615819707">
      <w:bodyDiv w:val="1"/>
      <w:marLeft w:val="0"/>
      <w:marRight w:val="0"/>
      <w:marTop w:val="0"/>
      <w:marBottom w:val="0"/>
      <w:divBdr>
        <w:top w:val="none" w:sz="0" w:space="0" w:color="auto"/>
        <w:left w:val="none" w:sz="0" w:space="0" w:color="auto"/>
        <w:bottom w:val="none" w:sz="0" w:space="0" w:color="auto"/>
        <w:right w:val="none" w:sz="0" w:space="0" w:color="auto"/>
      </w:divBdr>
    </w:div>
    <w:div w:id="1645163893">
      <w:bodyDiv w:val="1"/>
      <w:marLeft w:val="0"/>
      <w:marRight w:val="0"/>
      <w:marTop w:val="0"/>
      <w:marBottom w:val="0"/>
      <w:divBdr>
        <w:top w:val="none" w:sz="0" w:space="0" w:color="auto"/>
        <w:left w:val="none" w:sz="0" w:space="0" w:color="auto"/>
        <w:bottom w:val="none" w:sz="0" w:space="0" w:color="auto"/>
        <w:right w:val="none" w:sz="0" w:space="0" w:color="auto"/>
      </w:divBdr>
    </w:div>
    <w:div w:id="1960720951">
      <w:bodyDiv w:val="1"/>
      <w:marLeft w:val="0"/>
      <w:marRight w:val="0"/>
      <w:marTop w:val="0"/>
      <w:marBottom w:val="0"/>
      <w:divBdr>
        <w:top w:val="none" w:sz="0" w:space="0" w:color="auto"/>
        <w:left w:val="none" w:sz="0" w:space="0" w:color="auto"/>
        <w:bottom w:val="none" w:sz="0" w:space="0" w:color="auto"/>
        <w:right w:val="none" w:sz="0" w:space="0" w:color="auto"/>
      </w:divBdr>
    </w:div>
    <w:div w:id="210626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http://pl.wikipedia.org/wiki/Gruczo%C5%82y_%C5%82ojowe" TargetMode="External"/><Relationship Id="rId42" Type="http://schemas.openxmlformats.org/officeDocument/2006/relationships/hyperlink" Target="http://pl.wikipedia.org/wiki/Rog%C3%B3wka" TargetMode="External"/><Relationship Id="rId47" Type="http://schemas.openxmlformats.org/officeDocument/2006/relationships/hyperlink" Target="http://pl.wikipedia.org/wiki/Zesp%C3%B3%C5%82_suchego_oka" TargetMode="External"/><Relationship Id="rId50"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pl.wikipedia.org/wiki/Sk%C3%B3ra" TargetMode="External"/><Relationship Id="rId38" Type="http://schemas.openxmlformats.org/officeDocument/2006/relationships/image" Target="media/image29.jpeg"/><Relationship Id="rId46" Type="http://schemas.openxmlformats.org/officeDocument/2006/relationships/hyperlink" Target="http://pl.wikipedia.org/wiki/Rog%C3%B3wka"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hyperlink" Target="http://pl.wikipedia.org/wiki/Chorob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pl.wikipedia.org/wiki/Roztocze_%28paj%C4%99czaki%29" TargetMode="External"/><Relationship Id="rId37" Type="http://schemas.openxmlformats.org/officeDocument/2006/relationships/image" Target="media/image28.jpeg"/><Relationship Id="rId40" Type="http://schemas.openxmlformats.org/officeDocument/2006/relationships/hyperlink" Target="http://pl.wikipedia.org/wiki/Zapalenie" TargetMode="External"/><Relationship Id="rId45" Type="http://schemas.openxmlformats.org/officeDocument/2006/relationships/image" Target="media/image31.jpeg"/><Relationship Id="rId5" Type="http://schemas.openxmlformats.org/officeDocument/2006/relationships/image" Target="media/image1.gif"/><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http://pl.wikipedia.org/wiki/Peeling" TargetMode="External"/><Relationship Id="rId49"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hyperlink" Target="http://pl.wikipedia.org/wiki/%C5%9Awiat%C5%82owstr%C4%99t" TargetMode="Externa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hyperlink" Target="http://pl.wikipedia.org/wiki/%C5%81ojotok" TargetMode="External"/><Relationship Id="rId43" Type="http://schemas.openxmlformats.org/officeDocument/2006/relationships/hyperlink" Target="http://pl.wikipedia.org/wiki/Oko" TargetMode="External"/><Relationship Id="rId48" Type="http://schemas.openxmlformats.org/officeDocument/2006/relationships/image" Target="media/image32.jpeg"/><Relationship Id="rId8" Type="http://schemas.openxmlformats.org/officeDocument/2006/relationships/image" Target="media/image4.gif"/><Relationship Id="rId51" Type="http://schemas.microsoft.com/office/2007/relationships/stylesWithEffects" Target="stylesWithEffect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30</Pages>
  <Words>6303</Words>
  <Characters>37818</Characters>
  <Application>Microsoft Office Word</Application>
  <DocSecurity>0</DocSecurity>
  <Lines>315</Lines>
  <Paragraphs>88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dc:creator>
  <cp:lastModifiedBy>Aga</cp:lastModifiedBy>
  <cp:revision>2</cp:revision>
  <dcterms:created xsi:type="dcterms:W3CDTF">2015-05-19T22:27:00Z</dcterms:created>
  <dcterms:modified xsi:type="dcterms:W3CDTF">2015-05-19T22:27:00Z</dcterms:modified>
</cp:coreProperties>
</file>